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DF04" w14:textId="72380EB7" w:rsidR="0046108F" w:rsidRDefault="00853480" w:rsidP="00853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center"/>
        <w:rPr>
          <w:b/>
          <w:lang w:val="en-IE"/>
        </w:rPr>
      </w:pPr>
      <w:r>
        <w:rPr>
          <w:b/>
          <w:lang w:val="en-IE"/>
        </w:rPr>
        <w:t>TEMPLATE</w:t>
      </w:r>
      <w:r w:rsidR="00FE28EF">
        <w:rPr>
          <w:b/>
          <w:lang w:val="en-IE"/>
        </w:rPr>
        <w:t xml:space="preserve"> </w:t>
      </w:r>
      <w:r>
        <w:rPr>
          <w:b/>
          <w:lang w:val="en-IE"/>
        </w:rPr>
        <w:t>for</w:t>
      </w:r>
      <w:r w:rsidR="00FE28EF">
        <w:rPr>
          <w:b/>
          <w:lang w:val="en-IE"/>
        </w:rPr>
        <w:t xml:space="preserve"> </w:t>
      </w:r>
      <w:r w:rsidR="00F83323">
        <w:rPr>
          <w:b/>
          <w:lang w:val="en-IE"/>
        </w:rPr>
        <w:t>describing</w:t>
      </w:r>
      <w:r w:rsidR="00B43331">
        <w:rPr>
          <w:b/>
          <w:lang w:val="en-IE"/>
        </w:rPr>
        <w:t xml:space="preserve"> barriers</w:t>
      </w:r>
    </w:p>
    <w:p w14:paraId="7A7ABB41" w14:textId="180B727E" w:rsidR="00CD339C" w:rsidRPr="00CD339C" w:rsidRDefault="0046108F" w:rsidP="00516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center"/>
        <w:rPr>
          <w:b/>
          <w:lang w:val="en-IE"/>
        </w:rPr>
      </w:pPr>
      <w:r>
        <w:rPr>
          <w:b/>
          <w:lang w:val="en-IE"/>
        </w:rPr>
        <w:t xml:space="preserve">that companies face </w:t>
      </w:r>
      <w:r w:rsidR="00F84041">
        <w:rPr>
          <w:b/>
          <w:lang w:val="en-IE"/>
        </w:rPr>
        <w:t>in</w:t>
      </w:r>
      <w:r>
        <w:rPr>
          <w:b/>
          <w:lang w:val="en-IE"/>
        </w:rPr>
        <w:t xml:space="preserve"> the </w:t>
      </w:r>
      <w:r w:rsidR="00A56B47">
        <w:rPr>
          <w:b/>
          <w:lang w:val="en-IE"/>
        </w:rPr>
        <w:t xml:space="preserve">EU’s </w:t>
      </w:r>
      <w:r>
        <w:rPr>
          <w:b/>
          <w:lang w:val="en-IE"/>
        </w:rPr>
        <w:t>Single Market</w:t>
      </w:r>
    </w:p>
    <w:p w14:paraId="7BEC49AE" w14:textId="4F4B1BB8" w:rsidR="00FE28EF" w:rsidRPr="00A56B47" w:rsidRDefault="00A14660" w:rsidP="00A42A40">
      <w:pPr>
        <w:spacing w:after="120" w:line="240" w:lineRule="auto"/>
        <w:ind w:firstLine="238"/>
        <w:jc w:val="center"/>
        <w:rPr>
          <w:b/>
          <w:i/>
          <w:u w:val="single"/>
          <w:lang w:val="en-IE"/>
        </w:rPr>
      </w:pPr>
      <w:r>
        <w:rPr>
          <w:b/>
          <w:i/>
          <w:u w:val="single"/>
          <w:lang w:val="en-IE"/>
        </w:rPr>
        <w:br/>
      </w:r>
      <w:r w:rsidR="00774B21" w:rsidRPr="00A56B47">
        <w:rPr>
          <w:b/>
          <w:i/>
          <w:u w:val="single"/>
          <w:lang w:val="en-IE"/>
        </w:rPr>
        <w:t>Purpose</w:t>
      </w:r>
    </w:p>
    <w:p w14:paraId="118B0A93" w14:textId="49B38C66" w:rsidR="00657AEE" w:rsidRDefault="00774B21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  <w:r>
        <w:rPr>
          <w:i/>
          <w:lang w:val="en-IE"/>
        </w:rPr>
        <w:t>T</w:t>
      </w:r>
      <w:r w:rsidR="003F7DF3">
        <w:rPr>
          <w:i/>
          <w:lang w:val="en-IE"/>
        </w:rPr>
        <w:t xml:space="preserve">his template is </w:t>
      </w:r>
      <w:r>
        <w:rPr>
          <w:i/>
          <w:lang w:val="en-IE"/>
        </w:rPr>
        <w:t xml:space="preserve">meant </w:t>
      </w:r>
      <w:r w:rsidR="003F7DF3">
        <w:rPr>
          <w:i/>
          <w:lang w:val="en-IE"/>
        </w:rPr>
        <w:t>to</w:t>
      </w:r>
      <w:r w:rsidR="00B43331">
        <w:rPr>
          <w:i/>
          <w:lang w:val="en-IE"/>
        </w:rPr>
        <w:t xml:space="preserve"> collect evidence of barriers in the Single Market in a systematic way so that the European Commission</w:t>
      </w:r>
      <w:r w:rsidR="006124B0">
        <w:rPr>
          <w:i/>
          <w:lang w:val="en-IE"/>
        </w:rPr>
        <w:t xml:space="preserve"> </w:t>
      </w:r>
      <w:r w:rsidR="00B43331">
        <w:rPr>
          <w:i/>
          <w:lang w:val="en-IE"/>
        </w:rPr>
        <w:t xml:space="preserve">(in particular </w:t>
      </w:r>
      <w:r w:rsidR="006124B0">
        <w:rPr>
          <w:i/>
          <w:lang w:val="en-IE"/>
        </w:rPr>
        <w:t>DG GROW</w:t>
      </w:r>
      <w:r w:rsidR="00B43331">
        <w:rPr>
          <w:i/>
          <w:lang w:val="en-IE"/>
        </w:rPr>
        <w:t>)</w:t>
      </w:r>
      <w:r w:rsidR="006124B0">
        <w:rPr>
          <w:i/>
          <w:lang w:val="en-IE"/>
        </w:rPr>
        <w:t xml:space="preserve"> and other European or national authorities </w:t>
      </w:r>
      <w:r w:rsidR="00B43331">
        <w:rPr>
          <w:i/>
          <w:lang w:val="en-IE"/>
        </w:rPr>
        <w:t xml:space="preserve">have sufficient information to </w:t>
      </w:r>
      <w:r w:rsidR="006124B0">
        <w:rPr>
          <w:i/>
          <w:lang w:val="en-IE"/>
        </w:rPr>
        <w:t xml:space="preserve">effectively address </w:t>
      </w:r>
      <w:r w:rsidR="00B43331">
        <w:rPr>
          <w:i/>
          <w:lang w:val="en-IE"/>
        </w:rPr>
        <w:t>these</w:t>
      </w:r>
      <w:r w:rsidR="000054A4">
        <w:rPr>
          <w:i/>
          <w:lang w:val="en-IE"/>
        </w:rPr>
        <w:t>.</w:t>
      </w:r>
      <w:r w:rsidR="00721961">
        <w:rPr>
          <w:i/>
          <w:lang w:val="en-IE"/>
        </w:rPr>
        <w:t xml:space="preserve"> The aim is to submit all evidence to the European Commission</w:t>
      </w:r>
      <w:r w:rsidR="0092662F">
        <w:rPr>
          <w:i/>
          <w:lang w:val="en-IE"/>
        </w:rPr>
        <w:t xml:space="preserve">, including sufficient technical details. The aim is </w:t>
      </w:r>
      <w:r w:rsidR="0092662F" w:rsidRPr="00A56B47">
        <w:rPr>
          <w:i/>
          <w:u w:val="single"/>
          <w:lang w:val="en-IE"/>
        </w:rPr>
        <w:t>not</w:t>
      </w:r>
      <w:r w:rsidR="0092662F">
        <w:rPr>
          <w:i/>
          <w:lang w:val="en-IE"/>
        </w:rPr>
        <w:t xml:space="preserve"> to write stories that are </w:t>
      </w:r>
      <w:r w:rsidR="00A56B47">
        <w:rPr>
          <w:i/>
          <w:lang w:val="en-IE"/>
        </w:rPr>
        <w:t xml:space="preserve">exclusively </w:t>
      </w:r>
      <w:r w:rsidR="0092662F">
        <w:rPr>
          <w:i/>
          <w:lang w:val="en-IE"/>
        </w:rPr>
        <w:t xml:space="preserve">meant for public communication. </w:t>
      </w:r>
    </w:p>
    <w:p w14:paraId="4D478BD1" w14:textId="50596BD7" w:rsidR="00FE28EF" w:rsidRPr="00657AEE" w:rsidRDefault="00FE28EF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  <w:r w:rsidRPr="00657AEE">
        <w:rPr>
          <w:b/>
          <w:i/>
          <w:lang w:val="en-IE"/>
        </w:rPr>
        <w:t xml:space="preserve"> </w:t>
      </w:r>
    </w:p>
    <w:p w14:paraId="16E981FA" w14:textId="42547042" w:rsidR="00774B21" w:rsidRPr="00A56B47" w:rsidRDefault="006238CF" w:rsidP="00A42A40">
      <w:pPr>
        <w:pStyle w:val="ListParagraph"/>
        <w:spacing w:after="120" w:line="240" w:lineRule="auto"/>
        <w:ind w:left="240"/>
        <w:jc w:val="center"/>
        <w:rPr>
          <w:b/>
          <w:i/>
          <w:u w:val="single"/>
          <w:lang w:val="en-IE"/>
        </w:rPr>
      </w:pPr>
      <w:r w:rsidRPr="00A56B47">
        <w:rPr>
          <w:b/>
          <w:i/>
          <w:u w:val="single"/>
          <w:lang w:val="en-IE"/>
        </w:rPr>
        <w:t>Guidance</w:t>
      </w:r>
    </w:p>
    <w:p w14:paraId="2BDACF6D" w14:textId="415F3159" w:rsidR="00774B21" w:rsidRDefault="004C06BC" w:rsidP="00A42A40">
      <w:pPr>
        <w:pStyle w:val="ListParagraph"/>
        <w:spacing w:after="0" w:line="240" w:lineRule="auto"/>
        <w:ind w:left="240"/>
        <w:jc w:val="both"/>
        <w:rPr>
          <w:i/>
          <w:iCs/>
        </w:rPr>
      </w:pPr>
      <w:r w:rsidRPr="004C06BC">
        <w:rPr>
          <w:i/>
          <w:lang w:val="en-IE"/>
        </w:rPr>
        <w:t>The description should cover</w:t>
      </w:r>
      <w:r w:rsidRPr="004C06BC">
        <w:t xml:space="preserve"> </w:t>
      </w:r>
      <w:r w:rsidRPr="00893347">
        <w:rPr>
          <w:b/>
          <w:bCs/>
          <w:i/>
          <w:iCs/>
        </w:rPr>
        <w:t xml:space="preserve">a barrier </w:t>
      </w:r>
      <w:r w:rsidR="00A14660">
        <w:rPr>
          <w:b/>
          <w:bCs/>
          <w:i/>
          <w:iCs/>
        </w:rPr>
        <w:t>in</w:t>
      </w:r>
      <w:r w:rsidR="00A14660" w:rsidRPr="00893347">
        <w:rPr>
          <w:b/>
          <w:bCs/>
          <w:i/>
          <w:iCs/>
        </w:rPr>
        <w:t xml:space="preserve"> </w:t>
      </w:r>
      <w:r w:rsidRPr="00893347">
        <w:rPr>
          <w:b/>
          <w:bCs/>
          <w:i/>
          <w:iCs/>
        </w:rPr>
        <w:t>the EU Single Market that hampers</w:t>
      </w:r>
      <w:r w:rsidR="00837310" w:rsidRPr="00893347">
        <w:rPr>
          <w:b/>
          <w:bCs/>
          <w:i/>
          <w:iCs/>
        </w:rPr>
        <w:t xml:space="preserve"> cross-border operations</w:t>
      </w:r>
      <w:r w:rsidR="00B43331">
        <w:rPr>
          <w:b/>
          <w:bCs/>
          <w:i/>
          <w:iCs/>
        </w:rPr>
        <w:t>,</w:t>
      </w:r>
      <w:r w:rsidR="008B77A1">
        <w:rPr>
          <w:b/>
          <w:bCs/>
          <w:i/>
          <w:iCs/>
        </w:rPr>
        <w:t xml:space="preserve"> such as</w:t>
      </w:r>
      <w:r w:rsidR="00B43331">
        <w:rPr>
          <w:b/>
          <w:bCs/>
          <w:i/>
          <w:iCs/>
        </w:rPr>
        <w:t xml:space="preserve"> limitations to the free circulation of people, goods, services, capital</w:t>
      </w:r>
      <w:r w:rsidR="004B49A4">
        <w:rPr>
          <w:b/>
          <w:bCs/>
          <w:i/>
          <w:iCs/>
        </w:rPr>
        <w:t xml:space="preserve">, </w:t>
      </w:r>
      <w:r w:rsidR="00B43331">
        <w:rPr>
          <w:b/>
          <w:bCs/>
          <w:i/>
          <w:iCs/>
        </w:rPr>
        <w:t>data</w:t>
      </w:r>
      <w:r w:rsidR="004B49A4">
        <w:rPr>
          <w:b/>
          <w:bCs/>
          <w:i/>
          <w:iCs/>
        </w:rPr>
        <w:t>, and to the fr</w:t>
      </w:r>
      <w:r w:rsidR="0083655A">
        <w:rPr>
          <w:b/>
          <w:bCs/>
          <w:i/>
          <w:iCs/>
        </w:rPr>
        <w:t>eedom of establishment</w:t>
      </w:r>
      <w:r w:rsidR="00774B21">
        <w:rPr>
          <w:b/>
          <w:bCs/>
          <w:i/>
          <w:iCs/>
        </w:rPr>
        <w:t>.</w:t>
      </w:r>
      <w:r w:rsidR="00BD693A">
        <w:rPr>
          <w:b/>
          <w:bCs/>
          <w:i/>
          <w:iCs/>
        </w:rPr>
        <w:t xml:space="preserve"> </w:t>
      </w:r>
      <w:r w:rsidR="00721961">
        <w:rPr>
          <w:i/>
          <w:iCs/>
        </w:rPr>
        <w:t>Ideally</w:t>
      </w:r>
      <w:r w:rsidR="00BD693A">
        <w:rPr>
          <w:i/>
          <w:iCs/>
        </w:rPr>
        <w:t>, please also describe the negative effect of the barrier on your operations</w:t>
      </w:r>
      <w:r w:rsidR="00774B21">
        <w:rPr>
          <w:i/>
          <w:iCs/>
        </w:rPr>
        <w:t xml:space="preserve"> or the economy</w:t>
      </w:r>
      <w:r w:rsidRPr="004C06BC">
        <w:rPr>
          <w:i/>
          <w:iCs/>
        </w:rPr>
        <w:t xml:space="preserve">. </w:t>
      </w:r>
      <w:r w:rsidR="00A56B47">
        <w:rPr>
          <w:i/>
          <w:iCs/>
        </w:rPr>
        <w:t>The example can touch upon any sector (digital, energy, capital, environment, defence, etc.).</w:t>
      </w:r>
      <w:r w:rsidR="00F91237">
        <w:rPr>
          <w:i/>
          <w:iCs/>
        </w:rPr>
        <w:t xml:space="preserve"> The issue needs to be clearly related to the well-functioning of the Single Market, and not concern </w:t>
      </w:r>
      <w:r w:rsidR="00A42A40">
        <w:rPr>
          <w:i/>
          <w:iCs/>
        </w:rPr>
        <w:t xml:space="preserve">just </w:t>
      </w:r>
      <w:r w:rsidR="00F91237">
        <w:rPr>
          <w:i/>
          <w:iCs/>
        </w:rPr>
        <w:t xml:space="preserve">any type of administrative problem. This exercise is </w:t>
      </w:r>
      <w:r w:rsidR="00F91237" w:rsidRPr="00F91237">
        <w:rPr>
          <w:i/>
          <w:iCs/>
          <w:u w:val="single"/>
        </w:rPr>
        <w:t>not</w:t>
      </w:r>
      <w:r w:rsidR="00F91237">
        <w:rPr>
          <w:i/>
          <w:iCs/>
        </w:rPr>
        <w:t xml:space="preserve"> meant to  “shoehorn” any policy issue into the frame of the Single Market.</w:t>
      </w:r>
    </w:p>
    <w:p w14:paraId="21A7E49D" w14:textId="77777777" w:rsidR="00FB2234" w:rsidRDefault="00FB2234" w:rsidP="00A42A40">
      <w:pPr>
        <w:pStyle w:val="ListParagraph"/>
        <w:spacing w:after="0" w:line="240" w:lineRule="auto"/>
        <w:ind w:left="240"/>
        <w:jc w:val="both"/>
        <w:rPr>
          <w:i/>
          <w:iCs/>
        </w:rPr>
      </w:pPr>
    </w:p>
    <w:p w14:paraId="4A13F4AB" w14:textId="0FFBA618" w:rsidR="00F45760" w:rsidRDefault="00774B21" w:rsidP="00A42A40">
      <w:pPr>
        <w:pStyle w:val="ListParagraph"/>
        <w:spacing w:after="0" w:line="240" w:lineRule="auto"/>
        <w:ind w:left="240"/>
        <w:jc w:val="both"/>
        <w:rPr>
          <w:i/>
          <w:iCs/>
        </w:rPr>
      </w:pPr>
      <w:r w:rsidRPr="00A56B47">
        <w:rPr>
          <w:i/>
          <w:iCs/>
        </w:rPr>
        <w:t>T</w:t>
      </w:r>
      <w:r w:rsidR="003548CB" w:rsidRPr="00A56B47">
        <w:rPr>
          <w:i/>
          <w:iCs/>
        </w:rPr>
        <w:t xml:space="preserve">he description </w:t>
      </w:r>
      <w:r w:rsidR="005E6888" w:rsidRPr="00A56B47">
        <w:rPr>
          <w:i/>
          <w:iCs/>
        </w:rPr>
        <w:t xml:space="preserve">could be </w:t>
      </w:r>
      <w:r w:rsidRPr="00A56B47">
        <w:rPr>
          <w:i/>
          <w:iCs/>
        </w:rPr>
        <w:t>approx</w:t>
      </w:r>
      <w:r w:rsidR="005E6888" w:rsidRPr="00A56B47">
        <w:rPr>
          <w:i/>
          <w:iCs/>
        </w:rPr>
        <w:t>. 500-</w:t>
      </w:r>
      <w:r w:rsidR="00721961" w:rsidRPr="00A56B47">
        <w:rPr>
          <w:i/>
          <w:iCs/>
        </w:rPr>
        <w:t xml:space="preserve">1000 </w:t>
      </w:r>
      <w:r w:rsidR="005E6888" w:rsidRPr="00A56B47">
        <w:rPr>
          <w:i/>
          <w:iCs/>
        </w:rPr>
        <w:t>words (</w:t>
      </w:r>
      <w:r w:rsidR="00721961" w:rsidRPr="00A56B47">
        <w:rPr>
          <w:i/>
          <w:iCs/>
        </w:rPr>
        <w:t>flexible</w:t>
      </w:r>
      <w:r w:rsidR="005E6888" w:rsidRPr="00A56B47">
        <w:rPr>
          <w:i/>
          <w:iCs/>
        </w:rPr>
        <w:t>).</w:t>
      </w:r>
      <w:r w:rsidR="003548CB" w:rsidRPr="00A56B47">
        <w:rPr>
          <w:i/>
          <w:iCs/>
        </w:rPr>
        <w:t xml:space="preserve"> </w:t>
      </w:r>
      <w:r w:rsidR="005E6888" w:rsidRPr="00A56B47">
        <w:rPr>
          <w:i/>
          <w:iCs/>
        </w:rPr>
        <w:t>It</w:t>
      </w:r>
      <w:r w:rsidR="005E6888" w:rsidRPr="00A56B47">
        <w:rPr>
          <w:b/>
          <w:bCs/>
          <w:i/>
          <w:iCs/>
        </w:rPr>
        <w:t xml:space="preserve"> </w:t>
      </w:r>
      <w:r w:rsidR="003548CB" w:rsidRPr="00A56B47">
        <w:rPr>
          <w:i/>
          <w:iCs/>
        </w:rPr>
        <w:t xml:space="preserve">should be as </w:t>
      </w:r>
      <w:r w:rsidR="003548CB" w:rsidRPr="00A56B47">
        <w:rPr>
          <w:b/>
          <w:bCs/>
          <w:i/>
          <w:iCs/>
        </w:rPr>
        <w:t>concrete</w:t>
      </w:r>
      <w:r w:rsidR="003548CB" w:rsidRPr="00A56B47">
        <w:rPr>
          <w:i/>
          <w:iCs/>
        </w:rPr>
        <w:t xml:space="preserve"> as </w:t>
      </w:r>
      <w:r w:rsidR="00D2390A" w:rsidRPr="00A56B47">
        <w:rPr>
          <w:i/>
          <w:iCs/>
        </w:rPr>
        <w:t xml:space="preserve">possible. </w:t>
      </w:r>
      <w:r w:rsidR="00721961" w:rsidRPr="00A56B47">
        <w:rPr>
          <w:i/>
          <w:iCs/>
        </w:rPr>
        <w:t>It is important to address mainly existing barriers and</w:t>
      </w:r>
      <w:r w:rsidR="00F83323">
        <w:rPr>
          <w:i/>
          <w:iCs/>
        </w:rPr>
        <w:t xml:space="preserve"> examples of a diverging </w:t>
      </w:r>
      <w:r w:rsidR="00923280">
        <w:rPr>
          <w:i/>
          <w:iCs/>
        </w:rPr>
        <w:t xml:space="preserve">or discriminatory </w:t>
      </w:r>
      <w:r w:rsidR="00F83323">
        <w:rPr>
          <w:i/>
          <w:iCs/>
        </w:rPr>
        <w:t>treatment across at least 2</w:t>
      </w:r>
      <w:r w:rsidR="00A14660">
        <w:rPr>
          <w:i/>
          <w:iCs/>
        </w:rPr>
        <w:t xml:space="preserve"> or more</w:t>
      </w:r>
      <w:r w:rsidR="00F83323">
        <w:rPr>
          <w:i/>
          <w:iCs/>
        </w:rPr>
        <w:t xml:space="preserve"> EU Member States, and</w:t>
      </w:r>
      <w:r w:rsidR="00721961" w:rsidRPr="00A56B47">
        <w:rPr>
          <w:i/>
          <w:iCs/>
        </w:rPr>
        <w:t xml:space="preserve"> not just fears about future fragmentation that could occur if draft legislation is not </w:t>
      </w:r>
      <w:r w:rsidR="00F83323">
        <w:rPr>
          <w:i/>
          <w:iCs/>
        </w:rPr>
        <w:t>altered</w:t>
      </w:r>
      <w:r w:rsidR="00721961" w:rsidRPr="00A56B47">
        <w:rPr>
          <w:i/>
          <w:iCs/>
        </w:rPr>
        <w:t>. It is very useful to consult pro-actively with various departments in a company (e.g. operations, sales,</w:t>
      </w:r>
      <w:r w:rsidR="00F83323">
        <w:rPr>
          <w:i/>
          <w:iCs/>
        </w:rPr>
        <w:t xml:space="preserve"> chief economist,</w:t>
      </w:r>
      <w:r w:rsidR="00721961" w:rsidRPr="00A56B47">
        <w:rPr>
          <w:i/>
          <w:iCs/>
        </w:rPr>
        <w:t xml:space="preserve"> engineering, technical standards, IT, etc.) rather than just the public affairs teams (who often focus on future legislation).</w:t>
      </w:r>
      <w:r w:rsidR="00A14660">
        <w:rPr>
          <w:i/>
          <w:iCs/>
        </w:rPr>
        <w:t xml:space="preserve"> Associations may need to assist companies describing the barriers accurately with sufficient technical details.</w:t>
      </w:r>
    </w:p>
    <w:p w14:paraId="1FCD998C" w14:textId="77777777" w:rsidR="00F45760" w:rsidRDefault="00F45760" w:rsidP="00A42A40">
      <w:pPr>
        <w:pStyle w:val="ListParagraph"/>
        <w:spacing w:after="0" w:line="240" w:lineRule="auto"/>
        <w:ind w:left="240"/>
        <w:jc w:val="both"/>
        <w:rPr>
          <w:i/>
          <w:iCs/>
        </w:rPr>
      </w:pPr>
    </w:p>
    <w:p w14:paraId="420F0734" w14:textId="34A9ECC5" w:rsidR="00E23572" w:rsidRPr="00E23572" w:rsidRDefault="00F45760" w:rsidP="00A42A40">
      <w:pPr>
        <w:pStyle w:val="ListParagraph"/>
        <w:spacing w:after="0" w:line="240" w:lineRule="auto"/>
        <w:ind w:left="240"/>
        <w:jc w:val="both"/>
        <w:rPr>
          <w:i/>
          <w:iCs/>
        </w:rPr>
      </w:pPr>
      <w:r w:rsidRPr="00F45760">
        <w:rPr>
          <w:i/>
          <w:iCs/>
        </w:rPr>
        <w:t xml:space="preserve">It is </w:t>
      </w:r>
      <w:r w:rsidR="008B77A1">
        <w:rPr>
          <w:i/>
          <w:iCs/>
        </w:rPr>
        <w:t>essential</w:t>
      </w:r>
      <w:r w:rsidRPr="00F45760">
        <w:rPr>
          <w:i/>
          <w:iCs/>
        </w:rPr>
        <w:t xml:space="preserve"> to mention the EU Member States where the barrier occurs,</w:t>
      </w:r>
      <w:r w:rsidR="00F5381C">
        <w:rPr>
          <w:i/>
          <w:iCs/>
        </w:rPr>
        <w:t xml:space="preserve"> as well as</w:t>
      </w:r>
      <w:r w:rsidRPr="00F45760">
        <w:rPr>
          <w:i/>
          <w:iCs/>
        </w:rPr>
        <w:t xml:space="preserve"> the exact legislation, legal instrument, standard or other technical requirement that causes it</w:t>
      </w:r>
      <w:r w:rsidR="00E23572">
        <w:rPr>
          <w:i/>
          <w:iCs/>
        </w:rPr>
        <w:t>. Additionally, try to mention:</w:t>
      </w:r>
    </w:p>
    <w:p w14:paraId="2312530D" w14:textId="5FBF81FC" w:rsidR="006200DA" w:rsidRPr="00F45760" w:rsidRDefault="006200DA" w:rsidP="00A42A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F45760">
        <w:rPr>
          <w:rFonts w:cstheme="minorHAnsi"/>
          <w:i/>
          <w:iCs/>
        </w:rPr>
        <w:t>An example of “gold</w:t>
      </w:r>
      <w:r w:rsidR="00680B8E" w:rsidRPr="00F45760">
        <w:rPr>
          <w:rFonts w:cstheme="minorHAnsi"/>
          <w:i/>
          <w:iCs/>
        </w:rPr>
        <w:t>-</w:t>
      </w:r>
      <w:r w:rsidRPr="00F45760">
        <w:rPr>
          <w:rFonts w:cstheme="minorHAnsi"/>
          <w:i/>
          <w:iCs/>
        </w:rPr>
        <w:t>plating”</w:t>
      </w:r>
      <w:r w:rsidR="00FA7C38" w:rsidRPr="00F45760">
        <w:rPr>
          <w:rFonts w:cstheme="minorHAnsi"/>
          <w:i/>
          <w:iCs/>
        </w:rPr>
        <w:t xml:space="preserve"> by national authorities</w:t>
      </w:r>
      <w:r w:rsidR="009E1961" w:rsidRPr="00F45760">
        <w:rPr>
          <w:rFonts w:cstheme="minorHAnsi"/>
          <w:i/>
          <w:iCs/>
        </w:rPr>
        <w:t xml:space="preserve"> and why concretely gold-plating is a problem in your case.</w:t>
      </w:r>
    </w:p>
    <w:p w14:paraId="7E282844" w14:textId="7BF4FC1E" w:rsidR="006200DA" w:rsidRPr="00E97D9F" w:rsidRDefault="00A14660" w:rsidP="00A42A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i/>
          <w:iCs/>
        </w:rPr>
        <w:t>Unjustified p</w:t>
      </w:r>
      <w:r w:rsidR="006200DA" w:rsidRPr="00E97D9F">
        <w:rPr>
          <w:rFonts w:cstheme="minorHAnsi"/>
          <w:i/>
          <w:iCs/>
        </w:rPr>
        <w:t>rice differences between Member States</w:t>
      </w:r>
      <w:r w:rsidR="00680B8E">
        <w:rPr>
          <w:rFonts w:cstheme="minorHAnsi"/>
          <w:i/>
          <w:iCs/>
        </w:rPr>
        <w:t>.</w:t>
      </w:r>
    </w:p>
    <w:p w14:paraId="4DAC5AF6" w14:textId="64289627" w:rsidR="00D2390A" w:rsidRPr="00E97D9F" w:rsidRDefault="00D2390A" w:rsidP="00A42A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E97D9F">
        <w:rPr>
          <w:rFonts w:cstheme="minorHAnsi"/>
          <w:i/>
          <w:iCs/>
        </w:rPr>
        <w:t xml:space="preserve">Administrative hurdles (complex procedures, etc.) </w:t>
      </w:r>
      <w:r w:rsidR="00774B21">
        <w:rPr>
          <w:rFonts w:cstheme="minorHAnsi"/>
          <w:i/>
          <w:iCs/>
        </w:rPr>
        <w:t>if compared between 2</w:t>
      </w:r>
      <w:r w:rsidR="00A14660">
        <w:rPr>
          <w:rFonts w:cstheme="minorHAnsi"/>
          <w:i/>
          <w:iCs/>
        </w:rPr>
        <w:t xml:space="preserve"> or more</w:t>
      </w:r>
      <w:r w:rsidR="00774B21">
        <w:rPr>
          <w:rFonts w:cstheme="minorHAnsi"/>
          <w:i/>
          <w:iCs/>
        </w:rPr>
        <w:t xml:space="preserve"> countries to illustrate </w:t>
      </w:r>
      <w:r w:rsidR="00FB2234">
        <w:rPr>
          <w:rFonts w:cstheme="minorHAnsi"/>
          <w:i/>
          <w:iCs/>
        </w:rPr>
        <w:t>fragmentation.</w:t>
      </w:r>
    </w:p>
    <w:p w14:paraId="14BD84A3" w14:textId="0643F7B1" w:rsidR="0006238D" w:rsidRPr="00657E01" w:rsidRDefault="00D2390A" w:rsidP="00A42A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E97D9F">
        <w:rPr>
          <w:rFonts w:cstheme="minorHAnsi"/>
          <w:i/>
          <w:iCs/>
        </w:rPr>
        <w:t>Which infrastructure is deficient and</w:t>
      </w:r>
      <w:r w:rsidR="00774B21">
        <w:rPr>
          <w:rFonts w:cstheme="minorHAnsi"/>
          <w:i/>
          <w:iCs/>
        </w:rPr>
        <w:t xml:space="preserve"> hampers cross-border business activity</w:t>
      </w:r>
      <w:r w:rsidRPr="00E97D9F">
        <w:rPr>
          <w:rFonts w:cstheme="minorHAnsi"/>
          <w:i/>
          <w:iCs/>
        </w:rPr>
        <w:t>.</w:t>
      </w:r>
    </w:p>
    <w:p w14:paraId="011A86AF" w14:textId="0668A468" w:rsidR="00657E01" w:rsidRPr="00657E01" w:rsidRDefault="00657E01" w:rsidP="00A42A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</w:rPr>
        <w:t>The economic impact of the barrier (at national and/or EU level)</w:t>
      </w:r>
      <w:r>
        <w:rPr>
          <w:rStyle w:val="eop"/>
          <w:rFonts w:ascii="Calibri" w:hAnsi="Calibri" w:cs="Calibri"/>
          <w:i/>
          <w:iCs/>
          <w:color w:val="000000" w:themeColor="text1"/>
        </w:rPr>
        <w:t> and what the economic impact would be of removing the barrier</w:t>
      </w:r>
      <w:r w:rsidR="0062088F">
        <w:rPr>
          <w:rStyle w:val="eop"/>
          <w:rFonts w:ascii="Calibri" w:hAnsi="Calibri" w:cs="Calibri"/>
          <w:i/>
          <w:iCs/>
          <w:color w:val="000000" w:themeColor="text1"/>
        </w:rPr>
        <w:t>.</w:t>
      </w:r>
    </w:p>
    <w:p w14:paraId="2BAF6D92" w14:textId="77777777" w:rsidR="007D5CD4" w:rsidRPr="007D5CD4" w:rsidRDefault="007D5CD4" w:rsidP="00A42A40">
      <w:pPr>
        <w:pStyle w:val="ListParagraph"/>
        <w:spacing w:after="0" w:line="240" w:lineRule="auto"/>
        <w:ind w:left="960"/>
        <w:jc w:val="both"/>
        <w:rPr>
          <w:i/>
          <w:iCs/>
        </w:rPr>
      </w:pPr>
    </w:p>
    <w:p w14:paraId="6713D15E" w14:textId="3F9FC1E8" w:rsidR="00321B2B" w:rsidRPr="002E141F" w:rsidRDefault="00721961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  <w:r>
        <w:rPr>
          <w:i/>
          <w:iCs/>
        </w:rPr>
        <w:t>The description</w:t>
      </w:r>
      <w:r w:rsidRPr="004C06BC">
        <w:rPr>
          <w:i/>
          <w:iCs/>
        </w:rPr>
        <w:t xml:space="preserve"> can be about a</w:t>
      </w:r>
      <w:r>
        <w:rPr>
          <w:i/>
          <w:iCs/>
        </w:rPr>
        <w:t xml:space="preserve"> barrier </w:t>
      </w:r>
      <w:r w:rsidRPr="004C06BC">
        <w:rPr>
          <w:i/>
          <w:iCs/>
        </w:rPr>
        <w:t xml:space="preserve">affecting a company’s own sales or </w:t>
      </w:r>
      <w:r w:rsidRPr="00E97D9F">
        <w:rPr>
          <w:i/>
          <w:iCs/>
        </w:rPr>
        <w:t xml:space="preserve">operations, or any challenge in the value chain of </w:t>
      </w:r>
      <w:r>
        <w:rPr>
          <w:i/>
          <w:iCs/>
        </w:rPr>
        <w:t>a</w:t>
      </w:r>
      <w:r w:rsidRPr="00E97D9F">
        <w:rPr>
          <w:i/>
          <w:iCs/>
        </w:rPr>
        <w:t xml:space="preserve"> company, affecting SMEs</w:t>
      </w:r>
      <w:r>
        <w:rPr>
          <w:i/>
          <w:iCs/>
        </w:rPr>
        <w:t xml:space="preserve">. </w:t>
      </w:r>
      <w:r w:rsidR="00E97D9F" w:rsidRPr="007D5CD4">
        <w:rPr>
          <w:i/>
          <w:lang w:val="en-IE"/>
        </w:rPr>
        <w:t xml:space="preserve">Please indicate the type of change your suggested </w:t>
      </w:r>
      <w:r w:rsidR="008B77A1">
        <w:rPr>
          <w:i/>
          <w:lang w:val="en-IE"/>
        </w:rPr>
        <w:t>solution</w:t>
      </w:r>
      <w:r w:rsidR="00E97D9F" w:rsidRPr="007D5CD4">
        <w:rPr>
          <w:i/>
          <w:lang w:val="en-IE"/>
        </w:rPr>
        <w:t xml:space="preserve"> would require (</w:t>
      </w:r>
      <w:r w:rsidR="000D308A">
        <w:rPr>
          <w:i/>
          <w:lang w:val="en-IE"/>
        </w:rPr>
        <w:t xml:space="preserve">e.g. </w:t>
      </w:r>
      <w:r w:rsidR="00A10635" w:rsidRPr="007D5CD4">
        <w:rPr>
          <w:i/>
          <w:lang w:val="en-IE"/>
        </w:rPr>
        <w:t>harmonisation of legislation</w:t>
      </w:r>
      <w:r w:rsidR="00E97D9F" w:rsidRPr="007D5CD4">
        <w:rPr>
          <w:i/>
          <w:lang w:val="en-IE"/>
        </w:rPr>
        <w:t>).</w:t>
      </w:r>
    </w:p>
    <w:p w14:paraId="3A9E7A17" w14:textId="77777777" w:rsidR="00A42A40" w:rsidRDefault="00A42A40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</w:p>
    <w:p w14:paraId="59E951EE" w14:textId="2F87A173" w:rsidR="00A42A40" w:rsidRDefault="00A42A40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  <w:r>
        <w:rPr>
          <w:i/>
          <w:lang w:val="en-IE"/>
        </w:rPr>
        <w:t xml:space="preserve">It is important for follow-up purposes to indicate a contact who is the “owner” of the barrier (either a company or an association) and who could be contacted if more information is required. </w:t>
      </w:r>
      <w:r w:rsidR="00A56B47">
        <w:rPr>
          <w:i/>
          <w:lang w:val="en-IE"/>
        </w:rPr>
        <w:t>You can indicate at the end if you wish the</w:t>
      </w:r>
      <w:r w:rsidR="008B77A1">
        <w:rPr>
          <w:i/>
          <w:lang w:val="en-IE"/>
        </w:rPr>
        <w:t xml:space="preserve"> name of a</w:t>
      </w:r>
      <w:r w:rsidR="00A56B47">
        <w:rPr>
          <w:i/>
          <w:lang w:val="en-IE"/>
        </w:rPr>
        <w:t xml:space="preserve"> company to remain anonymous or if an example should not be published in the public domain.</w:t>
      </w:r>
      <w:r w:rsidR="002F2B39">
        <w:rPr>
          <w:i/>
          <w:lang w:val="en-IE"/>
        </w:rPr>
        <w:t xml:space="preserve"> </w:t>
      </w:r>
    </w:p>
    <w:p w14:paraId="24571504" w14:textId="77777777" w:rsidR="00A42A40" w:rsidRDefault="00A42A40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</w:p>
    <w:p w14:paraId="646E9D9B" w14:textId="2B21E351" w:rsidR="00A42A40" w:rsidRDefault="00A42A40" w:rsidP="00A42A40">
      <w:pPr>
        <w:pStyle w:val="ListParagraph"/>
        <w:spacing w:after="0" w:line="240" w:lineRule="auto"/>
        <w:ind w:left="240"/>
        <w:jc w:val="both"/>
        <w:rPr>
          <w:i/>
          <w:lang w:val="en-IE"/>
        </w:rPr>
      </w:pPr>
      <w:r>
        <w:rPr>
          <w:i/>
          <w:lang w:val="en-IE"/>
        </w:rPr>
        <w:t>T</w:t>
      </w:r>
      <w:r w:rsidRPr="007E3198">
        <w:rPr>
          <w:i/>
          <w:lang w:val="en-IE"/>
        </w:rPr>
        <w:t>he</w:t>
      </w:r>
      <w:r>
        <w:rPr>
          <w:i/>
          <w:lang w:val="en-IE"/>
        </w:rPr>
        <w:t xml:space="preserve"> fields</w:t>
      </w:r>
      <w:r w:rsidRPr="007E3198">
        <w:rPr>
          <w:i/>
          <w:lang w:val="en-IE"/>
        </w:rPr>
        <w:t xml:space="preserve"> </w:t>
      </w:r>
      <w:r>
        <w:rPr>
          <w:i/>
          <w:shd w:val="clear" w:color="auto" w:fill="DAEEF3" w:themeFill="accent5" w:themeFillTint="33"/>
          <w:lang w:val="en-IE"/>
        </w:rPr>
        <w:t>highlighted in b</w:t>
      </w:r>
      <w:r w:rsidRPr="007E3198">
        <w:rPr>
          <w:i/>
          <w:shd w:val="clear" w:color="auto" w:fill="DAEEF3" w:themeFill="accent5" w:themeFillTint="33"/>
          <w:lang w:val="en-IE"/>
        </w:rPr>
        <w:t>lue</w:t>
      </w:r>
      <w:r w:rsidRPr="007E3198">
        <w:rPr>
          <w:i/>
          <w:lang w:val="en-IE"/>
        </w:rPr>
        <w:t xml:space="preserve"> </w:t>
      </w:r>
      <w:r>
        <w:rPr>
          <w:i/>
          <w:lang w:val="en-IE"/>
        </w:rPr>
        <w:t xml:space="preserve">are mandatory. </w:t>
      </w:r>
      <w:r w:rsidR="002F2B39">
        <w:rPr>
          <w:i/>
          <w:lang w:val="en-IE"/>
        </w:rPr>
        <w:t xml:space="preserve">Use one template per barrier and feel free to </w:t>
      </w:r>
      <w:r>
        <w:rPr>
          <w:i/>
          <w:lang w:val="en-IE"/>
        </w:rPr>
        <w:t>fill in more than one example</w:t>
      </w:r>
      <w:r w:rsidR="002F2B39">
        <w:rPr>
          <w:i/>
          <w:lang w:val="en-IE"/>
        </w:rPr>
        <w:t>.</w:t>
      </w:r>
    </w:p>
    <w:p w14:paraId="384E3BD7" w14:textId="77777777" w:rsidR="00A42A40" w:rsidRDefault="00A42A40">
      <w:r>
        <w:br w:type="page"/>
      </w: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3227"/>
        <w:gridCol w:w="6465"/>
      </w:tblGrid>
      <w:tr w:rsidR="006A63F0" w14:paraId="01989CBB" w14:textId="77777777" w:rsidTr="007D5B31">
        <w:tc>
          <w:tcPr>
            <w:tcW w:w="9692" w:type="dxa"/>
            <w:gridSpan w:val="2"/>
            <w:shd w:val="clear" w:color="auto" w:fill="00B0F0"/>
          </w:tcPr>
          <w:p w14:paraId="0914E4C2" w14:textId="2B38ACE9" w:rsidR="006A63F0" w:rsidRPr="00FE28EF" w:rsidRDefault="00A42A40" w:rsidP="00FE28EF">
            <w:pPr>
              <w:jc w:val="center"/>
              <w:rPr>
                <w:b/>
                <w:lang w:val="en-IE"/>
              </w:rPr>
            </w:pPr>
            <w:r>
              <w:rPr>
                <w:i/>
                <w:lang w:val="en-IE"/>
              </w:rPr>
              <w:lastRenderedPageBreak/>
              <w:br w:type="page"/>
            </w:r>
            <w:r w:rsidR="00450C5D">
              <w:rPr>
                <w:b/>
                <w:lang w:val="en-IE"/>
              </w:rPr>
              <w:t>BARRIER</w:t>
            </w:r>
            <w:r w:rsidR="006A63F0" w:rsidRPr="00FE28EF">
              <w:rPr>
                <w:b/>
                <w:lang w:val="en-IE"/>
              </w:rPr>
              <w:t xml:space="preserve"> NO </w:t>
            </w:r>
            <w:r w:rsidR="000318CA" w:rsidRPr="00FE28EF">
              <w:rPr>
                <w:b/>
                <w:lang w:val="en-IE"/>
              </w:rPr>
              <w:t>1</w:t>
            </w:r>
            <w:r w:rsidR="000318CA">
              <w:rPr>
                <w:b/>
                <w:lang w:val="en-IE"/>
              </w:rPr>
              <w:t>:</w:t>
            </w:r>
            <w:r w:rsidR="00A332D0">
              <w:rPr>
                <w:b/>
                <w:lang w:val="en-IE"/>
              </w:rPr>
              <w:t xml:space="preserve"> [Title]</w:t>
            </w:r>
          </w:p>
        </w:tc>
      </w:tr>
      <w:tr w:rsidR="0092662F" w14:paraId="3BE3B239" w14:textId="77777777" w:rsidTr="00A56B47">
        <w:tc>
          <w:tcPr>
            <w:tcW w:w="9692" w:type="dxa"/>
            <w:gridSpan w:val="2"/>
            <w:shd w:val="clear" w:color="auto" w:fill="EEECE1" w:themeFill="background2"/>
          </w:tcPr>
          <w:p w14:paraId="2803FBE8" w14:textId="09D62408" w:rsidR="0092662F" w:rsidRPr="0092662F" w:rsidRDefault="0092662F" w:rsidP="00A332D0">
            <w:pPr>
              <w:jc w:val="center"/>
              <w:rPr>
                <w:lang w:val="en-IE"/>
              </w:rPr>
            </w:pPr>
            <w:r>
              <w:rPr>
                <w:b/>
                <w:lang w:val="en-IE"/>
              </w:rPr>
              <w:t xml:space="preserve">1. </w:t>
            </w:r>
            <w:r w:rsidRPr="00A56B47">
              <w:rPr>
                <w:b/>
                <w:lang w:val="en-IE"/>
              </w:rPr>
              <w:t>Barrier description</w:t>
            </w:r>
          </w:p>
        </w:tc>
      </w:tr>
      <w:tr w:rsidR="00E73193" w14:paraId="5E68FC69" w14:textId="77777777" w:rsidTr="00A332D0">
        <w:tc>
          <w:tcPr>
            <w:tcW w:w="3227" w:type="dxa"/>
            <w:shd w:val="clear" w:color="auto" w:fill="DAEEF3" w:themeFill="accent5" w:themeFillTint="33"/>
          </w:tcPr>
          <w:p w14:paraId="2938FE5D" w14:textId="447A3B45" w:rsidR="00E73193" w:rsidRPr="00AC0B20" w:rsidRDefault="0092662F" w:rsidP="00AC0B20">
            <w:pPr>
              <w:rPr>
                <w:lang w:val="en-IE"/>
              </w:rPr>
            </w:pPr>
            <w:r>
              <w:rPr>
                <w:lang w:val="en-IE"/>
              </w:rPr>
              <w:t xml:space="preserve">a. </w:t>
            </w:r>
            <w:r w:rsidR="0053204E" w:rsidRPr="00AC0B20">
              <w:rPr>
                <w:lang w:val="en-IE"/>
              </w:rPr>
              <w:t>Please describe,</w:t>
            </w:r>
            <w:r w:rsidR="001D0AE4">
              <w:rPr>
                <w:lang w:val="en-IE"/>
              </w:rPr>
              <w:t xml:space="preserve"> as</w:t>
            </w:r>
            <w:r w:rsidR="0053204E" w:rsidRPr="00AC0B20">
              <w:rPr>
                <w:lang w:val="en-IE"/>
              </w:rPr>
              <w:t xml:space="preserve"> concretely</w:t>
            </w:r>
            <w:r w:rsidR="001D0AE4">
              <w:rPr>
                <w:lang w:val="en-IE"/>
              </w:rPr>
              <w:t xml:space="preserve"> as possible</w:t>
            </w:r>
            <w:r w:rsidR="0053204E" w:rsidRPr="00AC0B20">
              <w:rPr>
                <w:lang w:val="en-IE"/>
              </w:rPr>
              <w:t xml:space="preserve">, the cross-border issue </w:t>
            </w:r>
            <w:r w:rsidR="00431D2A" w:rsidRPr="00AC0B20">
              <w:rPr>
                <w:lang w:val="en-IE"/>
              </w:rPr>
              <w:t xml:space="preserve">hampering </w:t>
            </w:r>
            <w:r w:rsidR="008C7E63">
              <w:rPr>
                <w:lang w:val="en-IE"/>
              </w:rPr>
              <w:t>operations</w:t>
            </w:r>
            <w:r w:rsidR="00496473">
              <w:rPr>
                <w:lang w:val="en-IE"/>
              </w:rPr>
              <w:t>.</w:t>
            </w:r>
          </w:p>
        </w:tc>
        <w:tc>
          <w:tcPr>
            <w:tcW w:w="6465" w:type="dxa"/>
          </w:tcPr>
          <w:p w14:paraId="0A82FE78" w14:textId="5E181B4A" w:rsidR="00637EC8" w:rsidRPr="00A56B47" w:rsidRDefault="00637EC8" w:rsidP="00637EC8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B43331" w14:paraId="22D6E231" w14:textId="77777777" w:rsidTr="00A332D0">
        <w:tc>
          <w:tcPr>
            <w:tcW w:w="3227" w:type="dxa"/>
            <w:shd w:val="clear" w:color="auto" w:fill="FFFFFF" w:themeFill="background1"/>
          </w:tcPr>
          <w:p w14:paraId="39D99DB6" w14:textId="5A5071FA" w:rsidR="00B43331" w:rsidRPr="00AC0B20" w:rsidRDefault="0092662F" w:rsidP="00AC0B20">
            <w:pPr>
              <w:rPr>
                <w:lang w:val="en-IE"/>
              </w:rPr>
            </w:pPr>
            <w:r>
              <w:rPr>
                <w:lang w:val="en-IE"/>
              </w:rPr>
              <w:t xml:space="preserve">b. </w:t>
            </w:r>
            <w:r w:rsidR="00B43331">
              <w:rPr>
                <w:lang w:val="en-IE"/>
              </w:rPr>
              <w:t xml:space="preserve">Describe the negative impact on </w:t>
            </w:r>
            <w:r w:rsidR="008D5E4A">
              <w:rPr>
                <w:lang w:val="en-IE"/>
              </w:rPr>
              <w:t>your</w:t>
            </w:r>
            <w:r w:rsidR="00B43331">
              <w:rPr>
                <w:lang w:val="en-IE"/>
              </w:rPr>
              <w:t xml:space="preserve"> company </w:t>
            </w:r>
            <w:r w:rsidR="0097789F">
              <w:rPr>
                <w:lang w:val="en-IE"/>
              </w:rPr>
              <w:t xml:space="preserve">and potentially your sector </w:t>
            </w:r>
            <w:r w:rsidR="00B43331">
              <w:rPr>
                <w:lang w:val="en-IE"/>
              </w:rPr>
              <w:t xml:space="preserve">or the economy. Please provide facts </w:t>
            </w:r>
            <w:r w:rsidR="008B77A1">
              <w:rPr>
                <w:lang w:val="en-IE"/>
              </w:rPr>
              <w:t>&amp;</w:t>
            </w:r>
            <w:r w:rsidR="001D0AE4">
              <w:rPr>
                <w:lang w:val="en-IE"/>
              </w:rPr>
              <w:t xml:space="preserve"> </w:t>
            </w:r>
            <w:r w:rsidR="00B43331">
              <w:rPr>
                <w:lang w:val="en-IE"/>
              </w:rPr>
              <w:t>figures.</w:t>
            </w:r>
          </w:p>
        </w:tc>
        <w:tc>
          <w:tcPr>
            <w:tcW w:w="6465" w:type="dxa"/>
          </w:tcPr>
          <w:p w14:paraId="6C841999" w14:textId="77777777" w:rsidR="00B43331" w:rsidRPr="00A56B47" w:rsidRDefault="00B43331" w:rsidP="00637EC8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92662F" w14:paraId="5F5CA7D5" w14:textId="77777777" w:rsidTr="00A332D0">
        <w:tc>
          <w:tcPr>
            <w:tcW w:w="3227" w:type="dxa"/>
            <w:shd w:val="clear" w:color="auto" w:fill="FFFFFF" w:themeFill="background1"/>
          </w:tcPr>
          <w:p w14:paraId="628FFC67" w14:textId="00791479" w:rsidR="0092662F" w:rsidRDefault="0092662F" w:rsidP="00AC0B20">
            <w:pPr>
              <w:rPr>
                <w:lang w:val="en-IE"/>
              </w:rPr>
            </w:pPr>
            <w:r>
              <w:rPr>
                <w:lang w:val="en-IE"/>
              </w:rPr>
              <w:t xml:space="preserve">c. </w:t>
            </w:r>
            <w:r w:rsidR="00A332D0">
              <w:rPr>
                <w:lang w:val="en-IE"/>
              </w:rPr>
              <w:t>Any</w:t>
            </w:r>
            <w:r>
              <w:rPr>
                <w:lang w:val="en-IE"/>
              </w:rPr>
              <w:t xml:space="preserve"> extra evidence (e.g. links to</w:t>
            </w:r>
            <w:r w:rsidR="008B77A1">
              <w:rPr>
                <w:lang w:val="en-IE"/>
              </w:rPr>
              <w:t xml:space="preserve"> publications or </w:t>
            </w:r>
            <w:r>
              <w:rPr>
                <w:lang w:val="en-IE"/>
              </w:rPr>
              <w:t xml:space="preserve">background materials, </w:t>
            </w:r>
            <w:r w:rsidR="00A14660">
              <w:rPr>
                <w:lang w:val="en-IE"/>
              </w:rPr>
              <w:t>from</w:t>
            </w:r>
            <w:r w:rsidR="00A14660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your organisation or </w:t>
            </w:r>
            <w:r w:rsidR="008B77A1">
              <w:rPr>
                <w:lang w:val="en-IE"/>
              </w:rPr>
              <w:t>external sources</w:t>
            </w:r>
            <w:r>
              <w:rPr>
                <w:lang w:val="en-IE"/>
              </w:rPr>
              <w:t>).</w:t>
            </w:r>
          </w:p>
        </w:tc>
        <w:tc>
          <w:tcPr>
            <w:tcW w:w="6465" w:type="dxa"/>
          </w:tcPr>
          <w:p w14:paraId="48D2F061" w14:textId="77777777" w:rsidR="0092662F" w:rsidRPr="00A56B47" w:rsidRDefault="0092662F" w:rsidP="00637EC8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92662F" w14:paraId="0C64A17D" w14:textId="77777777" w:rsidTr="00A56B47">
        <w:tc>
          <w:tcPr>
            <w:tcW w:w="9692" w:type="dxa"/>
            <w:gridSpan w:val="2"/>
            <w:shd w:val="clear" w:color="auto" w:fill="EEECE1" w:themeFill="background2"/>
          </w:tcPr>
          <w:p w14:paraId="1F549F01" w14:textId="2DC63EF0" w:rsidR="0092662F" w:rsidRPr="0092662F" w:rsidRDefault="0092662F" w:rsidP="00A332D0">
            <w:pPr>
              <w:jc w:val="center"/>
              <w:rPr>
                <w:lang w:val="en-IE"/>
              </w:rPr>
            </w:pPr>
            <w:r>
              <w:rPr>
                <w:b/>
                <w:lang w:val="en-IE"/>
              </w:rPr>
              <w:t xml:space="preserve">2. </w:t>
            </w:r>
            <w:r w:rsidRPr="00A56B47">
              <w:rPr>
                <w:b/>
                <w:lang w:val="en-IE"/>
              </w:rPr>
              <w:t>Barrier categorisation</w:t>
            </w:r>
          </w:p>
        </w:tc>
      </w:tr>
      <w:tr w:rsidR="00F05000" w14:paraId="7395403E" w14:textId="77777777" w:rsidTr="00A332D0">
        <w:tc>
          <w:tcPr>
            <w:tcW w:w="3227" w:type="dxa"/>
            <w:shd w:val="clear" w:color="auto" w:fill="DAEEF3" w:themeFill="accent5" w:themeFillTint="33"/>
          </w:tcPr>
          <w:p w14:paraId="545CB05F" w14:textId="50B8BECA" w:rsidR="00F05000" w:rsidRPr="0092662F" w:rsidRDefault="0092662F" w:rsidP="0092662F">
            <w:pPr>
              <w:rPr>
                <w:lang w:val="en-IE"/>
              </w:rPr>
            </w:pPr>
            <w:r>
              <w:rPr>
                <w:lang w:val="en-IE"/>
              </w:rPr>
              <w:t xml:space="preserve">a. </w:t>
            </w:r>
            <w:r w:rsidR="00F05000" w:rsidRPr="0092662F">
              <w:rPr>
                <w:lang w:val="en-IE"/>
              </w:rPr>
              <w:t>Country or countries where barrier occur</w:t>
            </w:r>
            <w:r w:rsidR="00774B21" w:rsidRPr="0092662F">
              <w:rPr>
                <w:lang w:val="en-IE"/>
              </w:rPr>
              <w:t>s</w:t>
            </w:r>
            <w:r w:rsidR="008B77A1">
              <w:rPr>
                <w:lang w:val="en-IE"/>
              </w:rPr>
              <w:t xml:space="preserve"> (feel free to refer to external sources where the Member States are mentioned).</w:t>
            </w:r>
          </w:p>
        </w:tc>
        <w:tc>
          <w:tcPr>
            <w:tcW w:w="6465" w:type="dxa"/>
          </w:tcPr>
          <w:p w14:paraId="02E7041B" w14:textId="77777777" w:rsidR="00F05000" w:rsidRPr="00A56B47" w:rsidRDefault="00F05000" w:rsidP="00F05000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B43331" w14:paraId="6A4BAD46" w14:textId="77777777" w:rsidTr="00A332D0">
        <w:tc>
          <w:tcPr>
            <w:tcW w:w="3227" w:type="dxa"/>
            <w:shd w:val="clear" w:color="auto" w:fill="DAEEF3" w:themeFill="accent5" w:themeFillTint="33"/>
          </w:tcPr>
          <w:p w14:paraId="6D4D6B0B" w14:textId="1BE4BB4F" w:rsidR="00B43331" w:rsidRPr="0092662F" w:rsidRDefault="0092662F" w:rsidP="0092662F">
            <w:pPr>
              <w:rPr>
                <w:lang w:val="en-IE"/>
              </w:rPr>
            </w:pPr>
            <w:r>
              <w:rPr>
                <w:lang w:val="en-IE"/>
              </w:rPr>
              <w:t xml:space="preserve">b. </w:t>
            </w:r>
            <w:r w:rsidR="00157744">
              <w:rPr>
                <w:lang w:val="en-IE"/>
              </w:rPr>
              <w:t xml:space="preserve">Legislation, legal instrument, standard or technical requirement causing the barrier </w:t>
            </w:r>
            <w:r w:rsidR="00157744" w:rsidRPr="0057716B">
              <w:rPr>
                <w:lang w:val="en-IE"/>
              </w:rPr>
              <w:t>(please</w:t>
            </w:r>
            <w:r w:rsidR="009A61DC" w:rsidRPr="0057716B">
              <w:rPr>
                <w:lang w:val="en-IE"/>
              </w:rPr>
              <w:t xml:space="preserve"> be as specific as possible, </w:t>
            </w:r>
            <w:r w:rsidR="00EC34B9">
              <w:rPr>
                <w:lang w:val="en-IE"/>
              </w:rPr>
              <w:t>and</w:t>
            </w:r>
            <w:r w:rsidR="00157744" w:rsidRPr="0057716B">
              <w:rPr>
                <w:lang w:val="en-IE"/>
              </w:rPr>
              <w:t xml:space="preserve"> </w:t>
            </w:r>
            <w:r w:rsidR="00A332D0" w:rsidRPr="0057716B">
              <w:rPr>
                <w:lang w:val="en-IE"/>
              </w:rPr>
              <w:t xml:space="preserve">refer to the exact </w:t>
            </w:r>
            <w:r w:rsidR="009B7609" w:rsidRPr="0057716B">
              <w:rPr>
                <w:lang w:val="en-IE"/>
              </w:rPr>
              <w:t>name and provision in a specific</w:t>
            </w:r>
            <w:r w:rsidR="00EC34B9">
              <w:rPr>
                <w:lang w:val="en-IE"/>
              </w:rPr>
              <w:t xml:space="preserve"> EU or</w:t>
            </w:r>
            <w:r w:rsidR="009B7609" w:rsidRPr="0057716B">
              <w:rPr>
                <w:lang w:val="en-IE"/>
              </w:rPr>
              <w:t xml:space="preserve"> national law or </w:t>
            </w:r>
            <w:r w:rsidR="00EC34B9">
              <w:rPr>
                <w:lang w:val="en-IE"/>
              </w:rPr>
              <w:t>rule</w:t>
            </w:r>
            <w:r w:rsidR="00A332D0" w:rsidRPr="0057716B">
              <w:rPr>
                <w:lang w:val="en-IE"/>
              </w:rPr>
              <w:t>)</w:t>
            </w:r>
            <w:r w:rsidR="00B43331" w:rsidRPr="0092662F">
              <w:rPr>
                <w:lang w:val="en-IE"/>
              </w:rPr>
              <w:t xml:space="preserve"> </w:t>
            </w:r>
          </w:p>
        </w:tc>
        <w:tc>
          <w:tcPr>
            <w:tcW w:w="6465" w:type="dxa"/>
          </w:tcPr>
          <w:p w14:paraId="1374A806" w14:textId="65F9C7C1" w:rsidR="00774B21" w:rsidRPr="00A56B47" w:rsidRDefault="00774B21" w:rsidP="007E3198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Please elaborate on</w:t>
            </w:r>
            <w:r w:rsidR="00EC34B9">
              <w:rPr>
                <w:sz w:val="20"/>
                <w:szCs w:val="20"/>
                <w:lang w:val="en-IE"/>
              </w:rPr>
              <w:t xml:space="preserve"> any of the following</w:t>
            </w:r>
            <w:r w:rsidRPr="00A56B47">
              <w:rPr>
                <w:sz w:val="20"/>
                <w:szCs w:val="20"/>
                <w:lang w:val="en-IE"/>
              </w:rPr>
              <w:t>:</w:t>
            </w:r>
          </w:p>
          <w:p w14:paraId="4D5E72B2" w14:textId="386BAEAB" w:rsidR="001C1033" w:rsidRDefault="001C1033" w:rsidP="00A14660">
            <w:pPr>
              <w:pStyle w:val="ListParagraph"/>
              <w:numPr>
                <w:ilvl w:val="0"/>
                <w:numId w:val="13"/>
              </w:numPr>
              <w:ind w:left="462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National legislation or technical requirements</w:t>
            </w:r>
            <w:r w:rsidR="001C0A11">
              <w:rPr>
                <w:sz w:val="20"/>
                <w:szCs w:val="20"/>
                <w:lang w:val="en-IE"/>
              </w:rPr>
              <w:t xml:space="preserve"> (</w:t>
            </w:r>
            <w:r>
              <w:rPr>
                <w:sz w:val="20"/>
                <w:szCs w:val="20"/>
                <w:lang w:val="en-IE"/>
              </w:rPr>
              <w:t xml:space="preserve">please specify </w:t>
            </w:r>
            <w:r w:rsidR="001C0A11">
              <w:rPr>
                <w:sz w:val="20"/>
                <w:szCs w:val="20"/>
                <w:lang w:val="en-IE"/>
              </w:rPr>
              <w:t xml:space="preserve">and </w:t>
            </w:r>
            <w:r>
              <w:rPr>
                <w:sz w:val="20"/>
                <w:szCs w:val="20"/>
                <w:lang w:val="en-IE"/>
              </w:rPr>
              <w:t>provide links where possible)</w:t>
            </w:r>
          </w:p>
          <w:p w14:paraId="3B6306AF" w14:textId="77777777" w:rsidR="001C1033" w:rsidRDefault="001C1033" w:rsidP="00A14660">
            <w:pPr>
              <w:pStyle w:val="ListParagraph"/>
              <w:numPr>
                <w:ilvl w:val="0"/>
                <w:numId w:val="13"/>
              </w:numPr>
              <w:ind w:left="462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EU rules, where applicable (exact name of Regulation, Directive, Delegated Act, etc.)</w:t>
            </w:r>
          </w:p>
          <w:p w14:paraId="4E1081AD" w14:textId="4EF983EA" w:rsidR="00B43331" w:rsidRPr="001C1033" w:rsidRDefault="001C1033" w:rsidP="00A14660">
            <w:pPr>
              <w:pStyle w:val="ListParagraph"/>
              <w:numPr>
                <w:ilvl w:val="0"/>
                <w:numId w:val="13"/>
              </w:numPr>
              <w:ind w:left="462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National interpretation of EU </w:t>
            </w:r>
            <w:r w:rsidR="001C0A11">
              <w:rPr>
                <w:sz w:val="20"/>
                <w:szCs w:val="20"/>
                <w:lang w:val="en-IE"/>
              </w:rPr>
              <w:t>rules</w:t>
            </w:r>
          </w:p>
        </w:tc>
      </w:tr>
      <w:tr w:rsidR="00FD7A5A" w14:paraId="46E04A2B" w14:textId="77777777" w:rsidTr="00712266">
        <w:tc>
          <w:tcPr>
            <w:tcW w:w="3227" w:type="dxa"/>
            <w:shd w:val="clear" w:color="auto" w:fill="auto"/>
          </w:tcPr>
          <w:p w14:paraId="66C7D165" w14:textId="29789308" w:rsidR="00FD7A5A" w:rsidRPr="00712266" w:rsidRDefault="00FD7A5A" w:rsidP="0092662F">
            <w:pPr>
              <w:rPr>
                <w:lang w:val="en-IE"/>
              </w:rPr>
            </w:pPr>
            <w:r w:rsidRPr="00712266">
              <w:rPr>
                <w:lang w:val="en-IE"/>
              </w:rPr>
              <w:t>c. Type of problem</w:t>
            </w:r>
            <w:r w:rsidR="00EC34B9">
              <w:rPr>
                <w:lang w:val="en-IE"/>
              </w:rPr>
              <w:t>*</w:t>
            </w:r>
          </w:p>
        </w:tc>
        <w:tc>
          <w:tcPr>
            <w:tcW w:w="6465" w:type="dxa"/>
          </w:tcPr>
          <w:p w14:paraId="1AB90422" w14:textId="68BA0FD8" w:rsidR="00FD7A5A" w:rsidRPr="00A56B47" w:rsidRDefault="00FD7A5A" w:rsidP="00FD7A5A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EC34B9" w14:paraId="1114062A" w14:textId="77777777" w:rsidTr="00712266">
        <w:tc>
          <w:tcPr>
            <w:tcW w:w="3227" w:type="dxa"/>
            <w:shd w:val="clear" w:color="auto" w:fill="auto"/>
          </w:tcPr>
          <w:p w14:paraId="1F1BC246" w14:textId="46CF69EC" w:rsidR="00EC34B9" w:rsidRPr="00712266" w:rsidRDefault="00EC34B9" w:rsidP="0092662F">
            <w:pPr>
              <w:rPr>
                <w:lang w:val="en-IE"/>
              </w:rPr>
            </w:pPr>
            <w:r>
              <w:rPr>
                <w:lang w:val="en-IE"/>
              </w:rPr>
              <w:t xml:space="preserve">d. </w:t>
            </w:r>
            <w:r w:rsidRPr="0092662F">
              <w:rPr>
                <w:lang w:val="en-IE"/>
              </w:rPr>
              <w:t>Relevant ecosyste</w:t>
            </w:r>
            <w:r>
              <w:rPr>
                <w:lang w:val="en-IE"/>
              </w:rPr>
              <w:t>m</w:t>
            </w:r>
            <w:r>
              <w:t>*</w:t>
            </w:r>
          </w:p>
        </w:tc>
        <w:tc>
          <w:tcPr>
            <w:tcW w:w="6465" w:type="dxa"/>
          </w:tcPr>
          <w:p w14:paraId="06F8C7C2" w14:textId="77777777" w:rsidR="00EC34B9" w:rsidRPr="00A56B47" w:rsidRDefault="00EC34B9" w:rsidP="007E3198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5B40CB" w14:paraId="68608B81" w14:textId="77777777" w:rsidTr="00712266">
        <w:tc>
          <w:tcPr>
            <w:tcW w:w="3227" w:type="dxa"/>
            <w:shd w:val="clear" w:color="auto" w:fill="auto"/>
          </w:tcPr>
          <w:p w14:paraId="3CF8B79E" w14:textId="245CCE27" w:rsidR="005B40CB" w:rsidRPr="00712266" w:rsidRDefault="00EC34B9" w:rsidP="0092662F">
            <w:pPr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5B40CB" w:rsidRPr="00712266">
              <w:rPr>
                <w:lang w:val="en-IE"/>
              </w:rPr>
              <w:t xml:space="preserve">. Has the barrier already been reported to </w:t>
            </w:r>
            <w:r w:rsidR="00F91237">
              <w:rPr>
                <w:lang w:val="en-IE"/>
              </w:rPr>
              <w:t>a</w:t>
            </w:r>
            <w:r w:rsidR="005B40CB" w:rsidRPr="00712266">
              <w:rPr>
                <w:lang w:val="en-IE"/>
              </w:rPr>
              <w:t xml:space="preserve"> relevant</w:t>
            </w:r>
            <w:r w:rsidR="004258FE">
              <w:rPr>
                <w:lang w:val="en-IE"/>
              </w:rPr>
              <w:t xml:space="preserve"> European and/or national</w:t>
            </w:r>
            <w:r w:rsidR="005B40CB" w:rsidRPr="00712266">
              <w:rPr>
                <w:lang w:val="en-IE"/>
              </w:rPr>
              <w:t xml:space="preserve"> </w:t>
            </w:r>
            <w:r w:rsidR="004258FE">
              <w:rPr>
                <w:lang w:val="en-IE"/>
              </w:rPr>
              <w:t>administration</w:t>
            </w:r>
            <w:r w:rsidR="00A14660">
              <w:rPr>
                <w:lang w:val="en-IE"/>
              </w:rPr>
              <w:t xml:space="preserve">? If yes, </w:t>
            </w:r>
            <w:r>
              <w:rPr>
                <w:lang w:val="en-IE"/>
              </w:rPr>
              <w:t xml:space="preserve">how, to whom and </w:t>
            </w:r>
            <w:r w:rsidR="00A14660">
              <w:rPr>
                <w:lang w:val="en-IE"/>
              </w:rPr>
              <w:t>what is the status</w:t>
            </w:r>
            <w:r>
              <w:rPr>
                <w:lang w:val="en-IE"/>
              </w:rPr>
              <w:t>?*</w:t>
            </w:r>
          </w:p>
        </w:tc>
        <w:tc>
          <w:tcPr>
            <w:tcW w:w="6465" w:type="dxa"/>
          </w:tcPr>
          <w:p w14:paraId="2CA8F234" w14:textId="65DBA403" w:rsidR="007A558F" w:rsidRPr="00A56B47" w:rsidRDefault="007A558F" w:rsidP="007E3198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4004F7" w14:paraId="6F7E93C3" w14:textId="77777777" w:rsidTr="00A56B47">
        <w:tc>
          <w:tcPr>
            <w:tcW w:w="9692" w:type="dxa"/>
            <w:gridSpan w:val="2"/>
            <w:shd w:val="clear" w:color="auto" w:fill="EEECE1" w:themeFill="background2"/>
          </w:tcPr>
          <w:p w14:paraId="6A663EA8" w14:textId="16A8ADF9" w:rsidR="004004F7" w:rsidRPr="00DA7557" w:rsidRDefault="004004F7" w:rsidP="00950101">
            <w:pPr>
              <w:jc w:val="center"/>
              <w:rPr>
                <w:lang w:val="en-IE"/>
              </w:rPr>
            </w:pPr>
            <w:r>
              <w:rPr>
                <w:b/>
                <w:bCs/>
                <w:lang w:val="en-IE"/>
              </w:rPr>
              <w:t xml:space="preserve">3. </w:t>
            </w:r>
            <w:r w:rsidRPr="00B54014">
              <w:rPr>
                <w:b/>
                <w:bCs/>
                <w:lang w:val="en-IE"/>
              </w:rPr>
              <w:t>Suggested solution</w:t>
            </w:r>
            <w:r>
              <w:rPr>
                <w:b/>
                <w:bCs/>
                <w:lang w:val="en-IE"/>
              </w:rPr>
              <w:t xml:space="preserve"> / recommendation</w:t>
            </w:r>
          </w:p>
        </w:tc>
      </w:tr>
      <w:tr w:rsidR="004004F7" w14:paraId="48FD50EA" w14:textId="77777777" w:rsidTr="00A332D0">
        <w:tc>
          <w:tcPr>
            <w:tcW w:w="3227" w:type="dxa"/>
          </w:tcPr>
          <w:p w14:paraId="4A3AD37D" w14:textId="6D4CB1B2" w:rsidR="004004F7" w:rsidRPr="00AC0B20" w:rsidRDefault="004004F7" w:rsidP="004004F7">
            <w:pPr>
              <w:rPr>
                <w:b/>
                <w:bCs/>
                <w:lang w:val="en-IE"/>
              </w:rPr>
            </w:pPr>
            <w:r>
              <w:rPr>
                <w:lang w:val="en-IE"/>
              </w:rPr>
              <w:t>Please indicate the type of change you suggest</w:t>
            </w:r>
            <w:r w:rsidR="00F91237">
              <w:rPr>
                <w:lang w:val="en-IE"/>
              </w:rPr>
              <w:t xml:space="preserve">. Which </w:t>
            </w:r>
            <w:r>
              <w:rPr>
                <w:lang w:val="en-IE"/>
              </w:rPr>
              <w:t xml:space="preserve">improvement </w:t>
            </w:r>
            <w:r w:rsidR="00F91237">
              <w:rPr>
                <w:lang w:val="en-IE"/>
              </w:rPr>
              <w:t>is</w:t>
            </w:r>
            <w:r>
              <w:rPr>
                <w:lang w:val="en-IE"/>
              </w:rPr>
              <w:t xml:space="preserve"> require</w:t>
            </w:r>
            <w:r w:rsidR="00F91237">
              <w:rPr>
                <w:lang w:val="en-IE"/>
              </w:rPr>
              <w:t>d?</w:t>
            </w:r>
            <w:r>
              <w:rPr>
                <w:lang w:val="en-IE"/>
              </w:rPr>
              <w:t xml:space="preserve"> Please specify, where relevant.</w:t>
            </w:r>
          </w:p>
        </w:tc>
        <w:tc>
          <w:tcPr>
            <w:tcW w:w="6465" w:type="dxa"/>
          </w:tcPr>
          <w:p w14:paraId="4DD03E92" w14:textId="77777777" w:rsidR="004004F7" w:rsidRPr="00EC34B9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4004F7" w14:paraId="41558C8B" w14:textId="77777777" w:rsidTr="00451BDA">
        <w:tc>
          <w:tcPr>
            <w:tcW w:w="9692" w:type="dxa"/>
            <w:gridSpan w:val="2"/>
            <w:shd w:val="clear" w:color="auto" w:fill="EEECE1" w:themeFill="background2"/>
          </w:tcPr>
          <w:p w14:paraId="14093C28" w14:textId="0EA05D5E" w:rsidR="004004F7" w:rsidRDefault="004004F7" w:rsidP="009F6FC4">
            <w:pPr>
              <w:ind w:left="2880"/>
              <w:rPr>
                <w:lang w:val="en-IE"/>
              </w:rPr>
            </w:pPr>
            <w:r>
              <w:rPr>
                <w:b/>
                <w:bCs/>
                <w:lang w:val="en-IE"/>
              </w:rPr>
              <w:t>4. Organisation</w:t>
            </w:r>
            <w:r w:rsidRPr="00B54014">
              <w:rPr>
                <w:b/>
                <w:bCs/>
                <w:lang w:val="en-IE"/>
              </w:rPr>
              <w:t xml:space="preserve"> info</w:t>
            </w:r>
            <w:r>
              <w:rPr>
                <w:b/>
                <w:bCs/>
                <w:lang w:val="en-IE"/>
              </w:rPr>
              <w:t xml:space="preserve"> &amp; contacts</w:t>
            </w:r>
            <w:r w:rsidR="00950101">
              <w:rPr>
                <w:b/>
                <w:bCs/>
                <w:lang w:val="en-IE"/>
              </w:rPr>
              <w:t xml:space="preserve"> </w:t>
            </w:r>
          </w:p>
        </w:tc>
      </w:tr>
      <w:tr w:rsidR="004004F7" w14:paraId="34C88E33" w14:textId="77777777" w:rsidTr="00A332D0">
        <w:tc>
          <w:tcPr>
            <w:tcW w:w="3227" w:type="dxa"/>
            <w:shd w:val="clear" w:color="auto" w:fill="DAEEF3" w:themeFill="accent5" w:themeFillTint="33"/>
          </w:tcPr>
          <w:p w14:paraId="356C29BB" w14:textId="74F70EDB" w:rsidR="004004F7" w:rsidRPr="00A332D0" w:rsidRDefault="004004F7" w:rsidP="004004F7">
            <w:pPr>
              <w:rPr>
                <w:lang w:val="en-IE"/>
              </w:rPr>
            </w:pPr>
            <w:r>
              <w:rPr>
                <w:lang w:val="en-IE"/>
              </w:rPr>
              <w:t xml:space="preserve">a. </w:t>
            </w:r>
            <w:r w:rsidRPr="00A332D0">
              <w:rPr>
                <w:lang w:val="en-IE"/>
              </w:rPr>
              <w:t>Organisation name</w:t>
            </w:r>
          </w:p>
        </w:tc>
        <w:tc>
          <w:tcPr>
            <w:tcW w:w="6465" w:type="dxa"/>
          </w:tcPr>
          <w:p w14:paraId="699FDC05" w14:textId="77777777" w:rsidR="004004F7" w:rsidRPr="00A56B47" w:rsidRDefault="004004F7" w:rsidP="004004F7">
            <w:pPr>
              <w:rPr>
                <w:sz w:val="20"/>
                <w:szCs w:val="20"/>
                <w:lang w:val="en-IE"/>
              </w:rPr>
            </w:pPr>
          </w:p>
        </w:tc>
      </w:tr>
      <w:tr w:rsidR="004004F7" w14:paraId="473D853B" w14:textId="77777777" w:rsidTr="00A332D0">
        <w:tc>
          <w:tcPr>
            <w:tcW w:w="3227" w:type="dxa"/>
            <w:shd w:val="clear" w:color="auto" w:fill="DAEEF3" w:themeFill="accent5" w:themeFillTint="33"/>
          </w:tcPr>
          <w:p w14:paraId="7048EBB7" w14:textId="5A350E73" w:rsidR="004004F7" w:rsidRPr="00A332D0" w:rsidRDefault="004004F7" w:rsidP="004004F7">
            <w:pPr>
              <w:rPr>
                <w:lang w:val="en-IE"/>
              </w:rPr>
            </w:pPr>
            <w:r>
              <w:rPr>
                <w:lang w:val="en-IE"/>
              </w:rPr>
              <w:t xml:space="preserve">b. </w:t>
            </w:r>
            <w:r w:rsidRPr="00A332D0">
              <w:rPr>
                <w:lang w:val="en-IE"/>
              </w:rPr>
              <w:t>Contact details for follow-up purposes (in company or association)</w:t>
            </w:r>
          </w:p>
        </w:tc>
        <w:tc>
          <w:tcPr>
            <w:tcW w:w="6465" w:type="dxa"/>
          </w:tcPr>
          <w:p w14:paraId="218FF4E8" w14:textId="77777777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Name:</w:t>
            </w:r>
          </w:p>
          <w:p w14:paraId="2AB320DB" w14:textId="77777777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Position:</w:t>
            </w:r>
          </w:p>
          <w:p w14:paraId="35002A5B" w14:textId="77777777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Email:</w:t>
            </w:r>
          </w:p>
          <w:p w14:paraId="49A12CB9" w14:textId="7EE7AB9D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Phone or mobile number:</w:t>
            </w:r>
          </w:p>
        </w:tc>
      </w:tr>
      <w:tr w:rsidR="004004F7" w14:paraId="140C915E" w14:textId="77777777" w:rsidTr="00A332D0">
        <w:tc>
          <w:tcPr>
            <w:tcW w:w="3227" w:type="dxa"/>
            <w:shd w:val="clear" w:color="auto" w:fill="FFFFFF" w:themeFill="background1"/>
          </w:tcPr>
          <w:p w14:paraId="23DC2D15" w14:textId="79F7528C" w:rsidR="004004F7" w:rsidRPr="00A332D0" w:rsidRDefault="004004F7" w:rsidP="004004F7">
            <w:pPr>
              <w:rPr>
                <w:lang w:val="en-IE"/>
              </w:rPr>
            </w:pPr>
            <w:r>
              <w:t>c. Type of organisation</w:t>
            </w:r>
            <w:r w:rsidRPr="009E7DCA">
              <w:t xml:space="preserve"> (please select answer by highlighting in </w:t>
            </w:r>
            <w:r w:rsidRPr="009E7DCA">
              <w:rPr>
                <w:b/>
                <w:bCs/>
              </w:rPr>
              <w:t>bold</w:t>
            </w:r>
            <w:r w:rsidRPr="009E7DCA">
              <w:t xml:space="preserve">) </w:t>
            </w:r>
          </w:p>
        </w:tc>
        <w:tc>
          <w:tcPr>
            <w:tcW w:w="6465" w:type="dxa"/>
          </w:tcPr>
          <w:p w14:paraId="555477D5" w14:textId="765E723D" w:rsidR="00265C08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Company</w:t>
            </w:r>
          </w:p>
          <w:p w14:paraId="76BE5069" w14:textId="2051940F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Business association</w:t>
            </w:r>
          </w:p>
          <w:p w14:paraId="50BA3EEB" w14:textId="30F28E75" w:rsidR="004004F7" w:rsidRPr="00A56B47" w:rsidRDefault="004004F7" w:rsidP="004004F7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>Other</w:t>
            </w:r>
            <w:r w:rsidR="00EC34B9">
              <w:rPr>
                <w:sz w:val="20"/>
                <w:szCs w:val="20"/>
                <w:lang w:val="en-IE"/>
              </w:rPr>
              <w:t>:</w:t>
            </w:r>
          </w:p>
        </w:tc>
      </w:tr>
      <w:tr w:rsidR="009F6FC4" w:rsidRPr="00A332D0" w14:paraId="7A5B6CDD" w14:textId="77777777" w:rsidTr="00AC294A">
        <w:tc>
          <w:tcPr>
            <w:tcW w:w="9692" w:type="dxa"/>
            <w:gridSpan w:val="2"/>
            <w:shd w:val="clear" w:color="auto" w:fill="EEECE1" w:themeFill="background2"/>
          </w:tcPr>
          <w:p w14:paraId="447C948B" w14:textId="77777777" w:rsidR="009F6FC4" w:rsidRPr="00A332D0" w:rsidRDefault="009F6FC4" w:rsidP="009F6FC4">
            <w:pPr>
              <w:ind w:left="2880"/>
              <w:rPr>
                <w:lang w:val="en-IE"/>
              </w:rPr>
            </w:pPr>
            <w:r>
              <w:rPr>
                <w:b/>
                <w:bCs/>
                <w:lang w:val="en-IE"/>
              </w:rPr>
              <w:t>5. Confidentiality &amp; public communication</w:t>
            </w:r>
          </w:p>
        </w:tc>
      </w:tr>
      <w:tr w:rsidR="009F6FC4" w:rsidRPr="00A56B47" w14:paraId="6664055F" w14:textId="77777777" w:rsidTr="00AC294A">
        <w:tc>
          <w:tcPr>
            <w:tcW w:w="3227" w:type="dxa"/>
            <w:shd w:val="clear" w:color="auto" w:fill="FFFFFF" w:themeFill="background1"/>
          </w:tcPr>
          <w:p w14:paraId="206C5F5C" w14:textId="77777777" w:rsidR="009F6FC4" w:rsidRPr="00A332D0" w:rsidRDefault="009F6FC4" w:rsidP="00AC294A">
            <w:pPr>
              <w:rPr>
                <w:lang w:val="en-IE"/>
              </w:rPr>
            </w:pPr>
            <w:r>
              <w:rPr>
                <w:lang w:val="en-IE"/>
              </w:rPr>
              <w:t>a. Should the</w:t>
            </w:r>
            <w:r w:rsidRPr="00A332D0">
              <w:rPr>
                <w:lang w:val="en-IE"/>
              </w:rPr>
              <w:t xml:space="preserve"> name of </w:t>
            </w:r>
            <w:r>
              <w:rPr>
                <w:lang w:val="en-IE"/>
              </w:rPr>
              <w:t xml:space="preserve">a </w:t>
            </w:r>
            <w:r w:rsidRPr="00A332D0">
              <w:rPr>
                <w:lang w:val="en-IE"/>
              </w:rPr>
              <w:t>company remain anonymous</w:t>
            </w:r>
            <w:r>
              <w:rPr>
                <w:lang w:val="en-IE"/>
              </w:rPr>
              <w:t>? If yes,</w:t>
            </w:r>
            <w:r w:rsidRPr="00A332D0">
              <w:rPr>
                <w:lang w:val="en-IE"/>
              </w:rPr>
              <w:t xml:space="preserve"> why</w:t>
            </w:r>
            <w:r>
              <w:rPr>
                <w:lang w:val="en-IE"/>
              </w:rPr>
              <w:t>?</w:t>
            </w:r>
          </w:p>
        </w:tc>
        <w:tc>
          <w:tcPr>
            <w:tcW w:w="6465" w:type="dxa"/>
          </w:tcPr>
          <w:p w14:paraId="789316AC" w14:textId="77777777" w:rsidR="009F6FC4" w:rsidRPr="00A56B47" w:rsidRDefault="009F6FC4" w:rsidP="00AC294A">
            <w:pPr>
              <w:jc w:val="both"/>
              <w:rPr>
                <w:sz w:val="20"/>
                <w:szCs w:val="20"/>
                <w:lang w:val="en-IE"/>
              </w:rPr>
            </w:pPr>
          </w:p>
          <w:p w14:paraId="3DD9C4E9" w14:textId="77777777" w:rsidR="009F6FC4" w:rsidRPr="00A56B47" w:rsidRDefault="009F6FC4" w:rsidP="00AC294A">
            <w:pPr>
              <w:jc w:val="both"/>
              <w:rPr>
                <w:sz w:val="20"/>
                <w:szCs w:val="20"/>
                <w:lang w:val="en-IE"/>
              </w:rPr>
            </w:pPr>
            <w:r w:rsidRPr="00A56B47">
              <w:rPr>
                <w:sz w:val="20"/>
                <w:szCs w:val="20"/>
                <w:lang w:val="en-IE"/>
              </w:rPr>
              <w:t xml:space="preserve"> </w:t>
            </w:r>
          </w:p>
        </w:tc>
      </w:tr>
      <w:tr w:rsidR="009F6FC4" w:rsidRPr="00A56B47" w14:paraId="45BBD8E6" w14:textId="77777777" w:rsidTr="00AC294A">
        <w:tc>
          <w:tcPr>
            <w:tcW w:w="3227" w:type="dxa"/>
            <w:shd w:val="clear" w:color="auto" w:fill="FFFFFF" w:themeFill="background1"/>
          </w:tcPr>
          <w:p w14:paraId="262EE87A" w14:textId="77777777" w:rsidR="009F6FC4" w:rsidRPr="00A332D0" w:rsidRDefault="009F6FC4" w:rsidP="00AC294A">
            <w:pPr>
              <w:rPr>
                <w:lang w:val="en-IE"/>
              </w:rPr>
            </w:pPr>
            <w:r>
              <w:rPr>
                <w:lang w:val="en-IE"/>
              </w:rPr>
              <w:t>b. Should the</w:t>
            </w:r>
            <w:r w:rsidRPr="00A332D0">
              <w:rPr>
                <w:lang w:val="en-IE"/>
              </w:rPr>
              <w:t xml:space="preserve"> example remain confidential </w:t>
            </w:r>
            <w:r>
              <w:rPr>
                <w:lang w:val="en-IE"/>
              </w:rPr>
              <w:t>(</w:t>
            </w:r>
            <w:r w:rsidRPr="00A332D0">
              <w:rPr>
                <w:lang w:val="en-IE"/>
              </w:rPr>
              <w:t>not be published in the public domain</w:t>
            </w:r>
            <w:r>
              <w:rPr>
                <w:lang w:val="en-IE"/>
              </w:rPr>
              <w:t>)? If yes, why?</w:t>
            </w:r>
          </w:p>
        </w:tc>
        <w:tc>
          <w:tcPr>
            <w:tcW w:w="6465" w:type="dxa"/>
          </w:tcPr>
          <w:p w14:paraId="7099576D" w14:textId="77777777" w:rsidR="009F6FC4" w:rsidRPr="00A56B47" w:rsidRDefault="009F6FC4" w:rsidP="00AC294A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</w:tbl>
    <w:p w14:paraId="4B28CA55" w14:textId="77777777" w:rsidR="00AA0A76" w:rsidRDefault="00AA0A76" w:rsidP="00610A89">
      <w:pPr>
        <w:rPr>
          <w:lang w:val="en-IE"/>
        </w:rPr>
      </w:pPr>
    </w:p>
    <w:p w14:paraId="195127A3" w14:textId="77777777" w:rsidR="00A14660" w:rsidRDefault="00A14660" w:rsidP="00610A89">
      <w:pPr>
        <w:rPr>
          <w:lang w:val="en-IE"/>
        </w:rPr>
      </w:pPr>
    </w:p>
    <w:p w14:paraId="485B77AE" w14:textId="4590870F" w:rsidR="00EC34B9" w:rsidRPr="00A56B47" w:rsidRDefault="00EC34B9" w:rsidP="00EC34B9">
      <w:pPr>
        <w:pStyle w:val="ListParagraph"/>
        <w:ind w:left="240"/>
        <w:jc w:val="center"/>
        <w:rPr>
          <w:b/>
          <w:i/>
          <w:u w:val="single"/>
          <w:lang w:val="en-IE"/>
        </w:rPr>
      </w:pPr>
      <w:r>
        <w:rPr>
          <w:b/>
          <w:i/>
          <w:u w:val="single"/>
          <w:lang w:val="en-IE"/>
        </w:rPr>
        <w:t>Annex</w:t>
      </w:r>
    </w:p>
    <w:p w14:paraId="7B9F691B" w14:textId="3BEC21DC" w:rsidR="00A14660" w:rsidRDefault="00EC34B9" w:rsidP="00F91237">
      <w:pPr>
        <w:jc w:val="center"/>
        <w:rPr>
          <w:lang w:val="en-IE"/>
        </w:rPr>
      </w:pPr>
      <w:r w:rsidRPr="00A42A40">
        <w:rPr>
          <w:i/>
          <w:lang w:val="en-IE"/>
        </w:rPr>
        <w:t xml:space="preserve">The questions </w:t>
      </w:r>
      <w:r w:rsidR="00F91237" w:rsidRPr="00A42A40">
        <w:rPr>
          <w:i/>
          <w:lang w:val="en-IE"/>
        </w:rPr>
        <w:t xml:space="preserve">in the template </w:t>
      </w:r>
      <w:r w:rsidRPr="00A42A40">
        <w:rPr>
          <w:i/>
          <w:lang w:val="en-IE"/>
        </w:rPr>
        <w:t xml:space="preserve">marked with an (*) are not mandatory but </w:t>
      </w:r>
      <w:r w:rsidR="00A42A40">
        <w:rPr>
          <w:i/>
          <w:lang w:val="en-IE"/>
        </w:rPr>
        <w:t>providing specific</w:t>
      </w:r>
      <w:r w:rsidRPr="00A42A40">
        <w:rPr>
          <w:i/>
          <w:lang w:val="en-IE"/>
        </w:rPr>
        <w:t xml:space="preserve"> answers will facilitate the internal processing and follow-up by the public administration.</w:t>
      </w:r>
      <w:r w:rsidR="00F91237">
        <w:rPr>
          <w:lang w:val="en-IE"/>
        </w:rPr>
        <w:br/>
      </w:r>
    </w:p>
    <w:p w14:paraId="0D4E0975" w14:textId="13F5C7F1" w:rsidR="00EC34B9" w:rsidRPr="00EC34B9" w:rsidRDefault="00EC34B9" w:rsidP="00610A89">
      <w:pPr>
        <w:rPr>
          <w:u w:val="single"/>
          <w:lang w:val="en-IE"/>
        </w:rPr>
      </w:pPr>
      <w:r w:rsidRPr="00EC34B9">
        <w:rPr>
          <w:u w:val="single"/>
          <w:lang w:val="en-IE"/>
        </w:rPr>
        <w:t xml:space="preserve">Question 2.c. </w:t>
      </w:r>
      <w:r>
        <w:rPr>
          <w:u w:val="single"/>
          <w:lang w:val="en-IE"/>
        </w:rPr>
        <w:t xml:space="preserve"> – Type of problem:</w:t>
      </w:r>
    </w:p>
    <w:p w14:paraId="4DCCE299" w14:textId="7A6D8F8D" w:rsidR="00A14660" w:rsidRPr="00193247" w:rsidRDefault="00A42A40" w:rsidP="00EC34B9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Indicate</w:t>
      </w:r>
      <w:r w:rsidR="00A14660">
        <w:rPr>
          <w:rFonts w:cstheme="minorHAnsi"/>
          <w:sz w:val="20"/>
          <w:szCs w:val="20"/>
          <w:lang w:val="en-IE"/>
        </w:rPr>
        <w:t xml:space="preserve"> one or more of the following</w:t>
      </w:r>
      <w:r>
        <w:rPr>
          <w:rFonts w:cstheme="minorHAnsi"/>
          <w:sz w:val="20"/>
          <w:szCs w:val="20"/>
          <w:lang w:val="en-IE"/>
        </w:rPr>
        <w:t xml:space="preserve"> possibilities</w:t>
      </w:r>
      <w:r w:rsidR="00A14660" w:rsidRPr="00193247">
        <w:rPr>
          <w:rFonts w:cstheme="minorHAnsi"/>
          <w:sz w:val="20"/>
          <w:szCs w:val="20"/>
          <w:lang w:val="en-IE"/>
        </w:rPr>
        <w:t xml:space="preserve">: </w:t>
      </w:r>
    </w:p>
    <w:p w14:paraId="481DD9DA" w14:textId="45339C0F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L</w:t>
      </w:r>
      <w:r w:rsidR="00A14660" w:rsidRPr="00603767">
        <w:rPr>
          <w:rFonts w:cstheme="minorHAnsi"/>
          <w:sz w:val="20"/>
          <w:szCs w:val="20"/>
          <w:lang w:val="en-IE"/>
        </w:rPr>
        <w:t xml:space="preserve">ack of or insufficient information; </w:t>
      </w:r>
    </w:p>
    <w:p w14:paraId="3C3B6AF8" w14:textId="003DC218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O</w:t>
      </w:r>
      <w:r w:rsidR="00A14660" w:rsidRPr="00603767">
        <w:rPr>
          <w:rFonts w:cstheme="minorHAnsi"/>
          <w:sz w:val="20"/>
          <w:szCs w:val="20"/>
          <w:lang w:val="en-IE"/>
        </w:rPr>
        <w:t>verlapping/diverging (EU/national) product requirements, rules, p</w:t>
      </w:r>
      <w:r w:rsidR="00A14660" w:rsidRPr="00603767">
        <w:rPr>
          <w:sz w:val="20"/>
          <w:szCs w:val="20"/>
          <w:lang w:val="en-IE"/>
        </w:rPr>
        <w:t xml:space="preserve">rocedures </w:t>
      </w:r>
      <w:r w:rsidR="00A14660" w:rsidRPr="00603767">
        <w:rPr>
          <w:rFonts w:cstheme="minorHAnsi"/>
          <w:sz w:val="20"/>
          <w:szCs w:val="20"/>
          <w:lang w:val="en-IE"/>
        </w:rPr>
        <w:t xml:space="preserve">or taxes; </w:t>
      </w:r>
    </w:p>
    <w:p w14:paraId="4E837FB7" w14:textId="627238AA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R</w:t>
      </w:r>
      <w:r w:rsidR="00A14660" w:rsidRPr="00603767">
        <w:rPr>
          <w:rFonts w:cstheme="minorHAnsi"/>
          <w:sz w:val="20"/>
          <w:szCs w:val="20"/>
          <w:lang w:val="en-IE"/>
        </w:rPr>
        <w:t>estrictions on advertising/marketing;</w:t>
      </w:r>
    </w:p>
    <w:p w14:paraId="25C75E3B" w14:textId="0FC999DC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</w:t>
      </w:r>
      <w:r w:rsidR="00A14660" w:rsidRPr="00603767">
        <w:rPr>
          <w:rFonts w:cstheme="minorHAnsi"/>
          <w:sz w:val="20"/>
          <w:szCs w:val="20"/>
          <w:lang w:val="en-IE"/>
        </w:rPr>
        <w:t>nsufficient cooperation or communication between national administrations;</w:t>
      </w:r>
    </w:p>
    <w:p w14:paraId="6C76D399" w14:textId="2641C47C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</w:t>
      </w:r>
      <w:r w:rsidR="00A14660" w:rsidRPr="00603767">
        <w:rPr>
          <w:rFonts w:cstheme="minorHAnsi"/>
          <w:sz w:val="20"/>
          <w:szCs w:val="20"/>
          <w:lang w:val="en-IE"/>
        </w:rPr>
        <w:t>nsufficient digitalisation of information or of procedures;</w:t>
      </w:r>
    </w:p>
    <w:p w14:paraId="25A09071" w14:textId="70761077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L</w:t>
      </w:r>
      <w:r w:rsidR="00A14660" w:rsidRPr="00603767">
        <w:rPr>
          <w:rFonts w:cstheme="minorHAnsi"/>
          <w:sz w:val="20"/>
          <w:szCs w:val="20"/>
          <w:lang w:val="en-IE"/>
        </w:rPr>
        <w:t>ack of mutual recognition;</w:t>
      </w:r>
    </w:p>
    <w:p w14:paraId="1BD1FC45" w14:textId="6E8B6F6A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Style w:val="cf01"/>
          <w:rFonts w:asciiTheme="minorHAnsi" w:hAnsiTheme="minorHAnsi"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</w:t>
      </w:r>
      <w:r w:rsidR="00A14660" w:rsidRPr="00603767">
        <w:rPr>
          <w:rFonts w:cstheme="minorHAnsi"/>
          <w:sz w:val="20"/>
          <w:szCs w:val="20"/>
          <w:lang w:val="en-IE"/>
        </w:rPr>
        <w:t xml:space="preserve">nsufficient enforcement of legislation </w:t>
      </w:r>
      <w:r w:rsidR="00A14660" w:rsidRPr="00603767">
        <w:rPr>
          <w:rStyle w:val="cf01"/>
          <w:rFonts w:asciiTheme="minorHAnsi" w:hAnsiTheme="minorHAnsi" w:cstheme="minorHAnsi"/>
          <w:sz w:val="20"/>
          <w:szCs w:val="20"/>
        </w:rPr>
        <w:t>by Member State or Commission;</w:t>
      </w:r>
    </w:p>
    <w:p w14:paraId="61C7A5E7" w14:textId="4A466862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</w:t>
      </w:r>
      <w:r w:rsidR="00A14660" w:rsidRPr="00603767">
        <w:rPr>
          <w:rFonts w:cstheme="minorHAnsi"/>
          <w:sz w:val="20"/>
          <w:szCs w:val="20"/>
          <w:lang w:val="en-IE"/>
        </w:rPr>
        <w:t>ssues around certified translation requirements;</w:t>
      </w:r>
    </w:p>
    <w:p w14:paraId="433469A8" w14:textId="6EE02995" w:rsidR="00A14660" w:rsidRPr="00603767" w:rsidRDefault="00A42A40" w:rsidP="00A42A4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</w:t>
      </w:r>
      <w:r w:rsidR="00A14660" w:rsidRPr="00603767">
        <w:rPr>
          <w:rFonts w:cstheme="minorHAnsi"/>
          <w:sz w:val="20"/>
          <w:szCs w:val="20"/>
          <w:lang w:val="en-IE"/>
        </w:rPr>
        <w:t>ssues around authorisations/licences/permit requirements, or other document requirements</w:t>
      </w:r>
    </w:p>
    <w:p w14:paraId="0EDA9BAB" w14:textId="01B32D75" w:rsidR="00A14660" w:rsidRDefault="00A42A40" w:rsidP="00A42A40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>If o</w:t>
      </w:r>
      <w:r w:rsidR="00A14660" w:rsidRPr="00603767">
        <w:rPr>
          <w:rFonts w:cstheme="minorHAnsi"/>
          <w:sz w:val="20"/>
          <w:szCs w:val="20"/>
          <w:lang w:val="en-IE"/>
        </w:rPr>
        <w:t>ther</w:t>
      </w:r>
      <w:r>
        <w:rPr>
          <w:rFonts w:cstheme="minorHAnsi"/>
          <w:sz w:val="20"/>
          <w:szCs w:val="20"/>
          <w:lang w:val="en-IE"/>
        </w:rPr>
        <w:t>, please elaborate w</w:t>
      </w:r>
      <w:r w:rsidR="00A14660" w:rsidRPr="00603767">
        <w:rPr>
          <w:rFonts w:cstheme="minorHAnsi"/>
          <w:sz w:val="20"/>
          <w:szCs w:val="20"/>
          <w:lang w:val="en-IE"/>
        </w:rPr>
        <w:t>here relevant</w:t>
      </w:r>
      <w:r>
        <w:rPr>
          <w:rFonts w:cstheme="minorHAnsi"/>
          <w:sz w:val="20"/>
          <w:szCs w:val="20"/>
          <w:lang w:val="en-IE"/>
        </w:rPr>
        <w:t>.</w:t>
      </w:r>
    </w:p>
    <w:p w14:paraId="321BF815" w14:textId="77777777" w:rsidR="00F91237" w:rsidRPr="00F91237" w:rsidRDefault="00F91237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</w:p>
    <w:p w14:paraId="5D602323" w14:textId="310BFABB" w:rsidR="00A14660" w:rsidRPr="00EC34B9" w:rsidRDefault="00EC34B9" w:rsidP="00610A89">
      <w:pPr>
        <w:rPr>
          <w:u w:val="single"/>
          <w:lang w:val="en-IE"/>
        </w:rPr>
      </w:pPr>
      <w:r w:rsidRPr="00EC34B9">
        <w:rPr>
          <w:u w:val="single"/>
          <w:lang w:val="en-IE"/>
        </w:rPr>
        <w:t>Question 2.d.</w:t>
      </w:r>
      <w:r>
        <w:rPr>
          <w:u w:val="single"/>
          <w:lang w:val="en-IE"/>
        </w:rPr>
        <w:t xml:space="preserve"> – Relevant ecosystem:</w:t>
      </w:r>
    </w:p>
    <w:p w14:paraId="0777443C" w14:textId="3DBFE7BF" w:rsidR="00A14660" w:rsidRPr="00F91237" w:rsidRDefault="00F91237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t xml:space="preserve">Please </w:t>
      </w:r>
      <w:r w:rsidR="00A42A40">
        <w:rPr>
          <w:rFonts w:cstheme="minorHAnsi"/>
          <w:sz w:val="20"/>
          <w:szCs w:val="20"/>
          <w:lang w:val="en-IE"/>
        </w:rPr>
        <w:t>indicate any of the following possibilities</w:t>
      </w:r>
      <w:r w:rsidR="00A14660" w:rsidRPr="00F91237">
        <w:rPr>
          <w:rFonts w:cstheme="minorHAnsi"/>
          <w:sz w:val="20"/>
          <w:szCs w:val="20"/>
          <w:lang w:val="en-IE"/>
        </w:rPr>
        <w:t xml:space="preserve">: </w:t>
      </w:r>
      <w:r w:rsidR="00A42A40">
        <w:rPr>
          <w:rFonts w:cstheme="minorHAnsi"/>
          <w:sz w:val="20"/>
          <w:szCs w:val="20"/>
          <w:lang w:val="en-IE"/>
        </w:rPr>
        <w:t xml:space="preserve">1.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Agri-food ; </w:t>
      </w:r>
      <w:r w:rsidR="00A42A40">
        <w:rPr>
          <w:rFonts w:cstheme="minorHAnsi"/>
          <w:sz w:val="20"/>
          <w:szCs w:val="20"/>
          <w:lang w:val="en-IE"/>
        </w:rPr>
        <w:t xml:space="preserve">2.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Health ; </w:t>
      </w:r>
      <w:r w:rsidR="00A42A40">
        <w:rPr>
          <w:rFonts w:cstheme="minorHAnsi"/>
          <w:sz w:val="20"/>
          <w:szCs w:val="20"/>
          <w:lang w:val="en-IE"/>
        </w:rPr>
        <w:t xml:space="preserve">3.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Digital ; </w:t>
      </w:r>
      <w:r w:rsidR="00A42A40">
        <w:rPr>
          <w:rFonts w:cstheme="minorHAnsi"/>
          <w:sz w:val="20"/>
          <w:szCs w:val="20"/>
          <w:lang w:val="en-IE"/>
        </w:rPr>
        <w:t xml:space="preserve">4.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Construction ; </w:t>
      </w:r>
      <w:r w:rsidR="00A42A40">
        <w:rPr>
          <w:rFonts w:cstheme="minorHAnsi"/>
          <w:sz w:val="20"/>
          <w:szCs w:val="20"/>
          <w:lang w:val="en-IE"/>
        </w:rPr>
        <w:t xml:space="preserve">5.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Retail ; </w:t>
      </w:r>
      <w:r w:rsidR="00A42A40">
        <w:rPr>
          <w:rFonts w:cstheme="minorHAnsi"/>
          <w:sz w:val="20"/>
          <w:szCs w:val="20"/>
          <w:lang w:val="en-IE"/>
        </w:rPr>
        <w:t xml:space="preserve">6.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Proximity, social economy, and civil security ; </w:t>
      </w:r>
      <w:r w:rsidR="00A42A40">
        <w:rPr>
          <w:rFonts w:cstheme="minorHAnsi"/>
          <w:sz w:val="20"/>
          <w:szCs w:val="20"/>
          <w:lang w:val="en-IE"/>
        </w:rPr>
        <w:t xml:space="preserve">7.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Tourism ; </w:t>
      </w:r>
      <w:r w:rsidR="00A42A40">
        <w:rPr>
          <w:rFonts w:cstheme="minorHAnsi"/>
          <w:sz w:val="20"/>
          <w:szCs w:val="20"/>
          <w:lang w:val="en-IE"/>
        </w:rPr>
        <w:t xml:space="preserve">8.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Cultural and creative industries ; </w:t>
      </w:r>
      <w:r w:rsidR="00A42A40">
        <w:rPr>
          <w:rFonts w:cstheme="minorHAnsi"/>
          <w:sz w:val="20"/>
          <w:szCs w:val="20"/>
          <w:lang w:val="en-IE"/>
        </w:rPr>
        <w:t xml:space="preserve">9.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Aerospace &amp; defence ; </w:t>
      </w:r>
      <w:r w:rsidR="00A42A40">
        <w:rPr>
          <w:rFonts w:cstheme="minorHAnsi"/>
          <w:sz w:val="20"/>
          <w:szCs w:val="20"/>
          <w:lang w:val="en-IE"/>
        </w:rPr>
        <w:t xml:space="preserve">10.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Textile ; </w:t>
      </w:r>
      <w:r w:rsidR="00A42A40">
        <w:rPr>
          <w:rFonts w:cstheme="minorHAnsi"/>
          <w:sz w:val="20"/>
          <w:szCs w:val="20"/>
          <w:lang w:val="en-IE"/>
        </w:rPr>
        <w:t xml:space="preserve">11.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Electronics ; </w:t>
      </w:r>
      <w:r w:rsidR="00A42A40">
        <w:rPr>
          <w:rFonts w:cstheme="minorHAnsi"/>
          <w:sz w:val="20"/>
          <w:szCs w:val="20"/>
          <w:lang w:val="en-IE"/>
        </w:rPr>
        <w:t xml:space="preserve">12.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Mobility-Transport-Automotive ; </w:t>
      </w:r>
      <w:r w:rsidR="00A42A40">
        <w:rPr>
          <w:rFonts w:cstheme="minorHAnsi"/>
          <w:sz w:val="20"/>
          <w:szCs w:val="20"/>
          <w:lang w:val="en-IE"/>
        </w:rPr>
        <w:t xml:space="preserve">13.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Energy- intensive industries ; </w:t>
      </w:r>
      <w:r w:rsidR="00A42A40">
        <w:rPr>
          <w:rFonts w:cstheme="minorHAnsi"/>
          <w:sz w:val="20"/>
          <w:szCs w:val="20"/>
          <w:lang w:val="en-IE"/>
        </w:rPr>
        <w:t xml:space="preserve">14. </w:t>
      </w:r>
      <w:r w:rsidR="00A14660" w:rsidRPr="00F91237">
        <w:rPr>
          <w:rFonts w:cstheme="minorHAnsi"/>
          <w:sz w:val="20"/>
          <w:szCs w:val="20"/>
          <w:lang w:val="en-IE"/>
        </w:rPr>
        <w:t xml:space="preserve">Energy renewables </w:t>
      </w:r>
    </w:p>
    <w:p w14:paraId="6776F04C" w14:textId="47E94D0F" w:rsidR="00A14660" w:rsidRPr="00F91237" w:rsidRDefault="00A42A40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br/>
        <w:t xml:space="preserve">If other, please specify. </w:t>
      </w:r>
    </w:p>
    <w:p w14:paraId="0D39FE73" w14:textId="77777777" w:rsidR="00F91237" w:rsidRDefault="00F91237" w:rsidP="00610A89">
      <w:pPr>
        <w:rPr>
          <w:u w:val="single"/>
          <w:lang w:val="en-IE"/>
        </w:rPr>
      </w:pPr>
    </w:p>
    <w:p w14:paraId="34A05F5D" w14:textId="297F21A2" w:rsidR="00A14660" w:rsidRPr="00EC34B9" w:rsidRDefault="00EC34B9" w:rsidP="00610A89">
      <w:pPr>
        <w:rPr>
          <w:u w:val="single"/>
          <w:lang w:val="en-IE"/>
        </w:rPr>
      </w:pPr>
      <w:r w:rsidRPr="00EC34B9">
        <w:rPr>
          <w:u w:val="single"/>
          <w:lang w:val="en-IE"/>
        </w:rPr>
        <w:t>Question 2.e.</w:t>
      </w:r>
      <w:r>
        <w:rPr>
          <w:u w:val="single"/>
          <w:lang w:val="en-IE"/>
        </w:rPr>
        <w:t xml:space="preserve"> – Has the barrier already been reported? How, to whom and what is the status</w:t>
      </w:r>
      <w:r w:rsidRPr="00EC34B9">
        <w:rPr>
          <w:u w:val="single"/>
          <w:lang w:val="en-IE"/>
        </w:rPr>
        <w:t xml:space="preserve"> : </w:t>
      </w:r>
    </w:p>
    <w:p w14:paraId="696E1F95" w14:textId="59C97AF0" w:rsidR="00F91237" w:rsidRDefault="00EC34B9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 w:rsidRPr="00F91237">
        <w:rPr>
          <w:rFonts w:cstheme="minorHAnsi"/>
          <w:sz w:val="20"/>
          <w:szCs w:val="20"/>
          <w:lang w:val="en-IE"/>
        </w:rPr>
        <w:t>Please describe which authority is dealing with your problem.</w:t>
      </w:r>
      <w:r w:rsidR="00F91237">
        <w:rPr>
          <w:rFonts w:cstheme="minorHAnsi"/>
          <w:sz w:val="20"/>
          <w:szCs w:val="20"/>
          <w:lang w:val="en-IE"/>
        </w:rPr>
        <w:br/>
      </w:r>
      <w:r w:rsidRPr="00F91237">
        <w:rPr>
          <w:rFonts w:cstheme="minorHAnsi"/>
          <w:sz w:val="20"/>
          <w:szCs w:val="20"/>
          <w:lang w:val="en-IE"/>
        </w:rPr>
        <w:t xml:space="preserve"> </w:t>
      </w:r>
    </w:p>
    <w:p w14:paraId="1FAC0529" w14:textId="4475774A" w:rsidR="00A332D0" w:rsidRPr="00F91237" w:rsidRDefault="00EC34B9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 w:rsidRPr="00F91237">
        <w:rPr>
          <w:rFonts w:cstheme="minorHAnsi"/>
          <w:sz w:val="20"/>
          <w:szCs w:val="20"/>
          <w:lang w:val="en-IE"/>
        </w:rPr>
        <w:t>Also indicate if you have already used any of the following a</w:t>
      </w:r>
      <w:r w:rsidR="00A14660" w:rsidRPr="00F91237">
        <w:rPr>
          <w:rFonts w:cstheme="minorHAnsi"/>
          <w:sz w:val="20"/>
          <w:szCs w:val="20"/>
          <w:lang w:val="en-IE"/>
        </w:rPr>
        <w:t>vailable tools to report Single Market barriers</w:t>
      </w:r>
      <w:r w:rsidRPr="00F91237">
        <w:rPr>
          <w:rFonts w:cstheme="minorHAnsi"/>
          <w:sz w:val="20"/>
          <w:szCs w:val="20"/>
          <w:lang w:val="en-IE"/>
        </w:rPr>
        <w:t>:</w:t>
      </w:r>
    </w:p>
    <w:p w14:paraId="51E34D94" w14:textId="1A83C85E" w:rsidR="00A14660" w:rsidRPr="00EC34B9" w:rsidRDefault="00EC34B9" w:rsidP="00F9123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en-IE"/>
        </w:rPr>
      </w:pPr>
      <w:r w:rsidRPr="00EC34B9">
        <w:rPr>
          <w:sz w:val="20"/>
          <w:szCs w:val="20"/>
          <w:lang w:val="en-IE"/>
        </w:rPr>
        <w:t>The</w:t>
      </w:r>
      <w:r w:rsidR="00A14660" w:rsidRPr="00EC34B9">
        <w:rPr>
          <w:sz w:val="20"/>
          <w:szCs w:val="20"/>
          <w:lang w:val="en-IE"/>
        </w:rPr>
        <w:t xml:space="preserve"> </w:t>
      </w:r>
      <w:hyperlink r:id="rId8" w:history="1">
        <w:r w:rsidR="00A14660" w:rsidRPr="00EC34B9">
          <w:rPr>
            <w:rStyle w:val="Hyperlink"/>
            <w:sz w:val="20"/>
            <w:szCs w:val="20"/>
            <w:lang w:val="en-IE"/>
          </w:rPr>
          <w:t>official complai</w:t>
        </w:r>
        <w:r w:rsidR="00A14660" w:rsidRPr="00EC34B9">
          <w:rPr>
            <w:rStyle w:val="Hyperlink"/>
            <w:sz w:val="20"/>
            <w:szCs w:val="20"/>
            <w:lang w:val="en-IE"/>
          </w:rPr>
          <w:t>n</w:t>
        </w:r>
        <w:r w:rsidR="00A14660" w:rsidRPr="00EC34B9">
          <w:rPr>
            <w:rStyle w:val="Hyperlink"/>
            <w:sz w:val="20"/>
            <w:szCs w:val="20"/>
            <w:lang w:val="en-IE"/>
          </w:rPr>
          <w:t>t form</w:t>
        </w:r>
      </w:hyperlink>
      <w:r w:rsidR="00A14660" w:rsidRPr="00EC34B9">
        <w:rPr>
          <w:sz w:val="20"/>
          <w:szCs w:val="20"/>
          <w:lang w:val="en-IE"/>
        </w:rPr>
        <w:t xml:space="preserve"> if you want to report a breach of EU law. This could result in stricter enforcement of EU rules (default notice, pilot, etc.).</w:t>
      </w:r>
    </w:p>
    <w:p w14:paraId="340A4B52" w14:textId="546F1495" w:rsidR="00A14660" w:rsidRPr="00EC34B9" w:rsidRDefault="00A14660" w:rsidP="00F9123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y2iqfc"/>
          <w:sz w:val="20"/>
          <w:szCs w:val="20"/>
          <w:lang w:val="en-IE"/>
        </w:rPr>
      </w:pPr>
      <w:hyperlink r:id="rId9" w:history="1">
        <w:r w:rsidRPr="00EC34B9">
          <w:rPr>
            <w:rStyle w:val="Hyperlink"/>
            <w:rFonts w:cstheme="minorHAnsi"/>
            <w:sz w:val="20"/>
            <w:szCs w:val="20"/>
            <w:lang w:val="en"/>
          </w:rPr>
          <w:t>SOLVIT</w:t>
        </w:r>
      </w:hyperlink>
      <w:r w:rsidRPr="00EC34B9">
        <w:rPr>
          <w:rStyle w:val="y2iqfc"/>
          <w:rFonts w:cstheme="minorHAnsi"/>
          <w:sz w:val="20"/>
          <w:szCs w:val="20"/>
          <w:lang w:val="en"/>
        </w:rPr>
        <w:t xml:space="preserve"> if an EU law has been violated by a </w:t>
      </w:r>
      <w:r w:rsidR="00F91237">
        <w:rPr>
          <w:rStyle w:val="y2iqfc"/>
          <w:rFonts w:cstheme="minorHAnsi"/>
          <w:sz w:val="20"/>
          <w:szCs w:val="20"/>
          <w:lang w:val="en"/>
        </w:rPr>
        <w:t xml:space="preserve">public authority or </w:t>
      </w:r>
      <w:r w:rsidRPr="00EC34B9">
        <w:rPr>
          <w:rStyle w:val="y2iqfc"/>
          <w:rFonts w:cstheme="minorHAnsi"/>
          <w:sz w:val="20"/>
          <w:szCs w:val="20"/>
          <w:lang w:val="en"/>
        </w:rPr>
        <w:t xml:space="preserve">government agency and you want to </w:t>
      </w:r>
      <w:r w:rsidR="00F91237">
        <w:rPr>
          <w:rStyle w:val="y2iqfc"/>
          <w:rFonts w:cstheme="minorHAnsi"/>
          <w:sz w:val="20"/>
          <w:szCs w:val="20"/>
          <w:lang w:val="en"/>
        </w:rPr>
        <w:t>request</w:t>
      </w:r>
      <w:r w:rsidRPr="00EC34B9">
        <w:rPr>
          <w:rStyle w:val="y2iqfc"/>
          <w:rFonts w:cstheme="minorHAnsi"/>
          <w:sz w:val="20"/>
          <w:szCs w:val="20"/>
          <w:lang w:val="en"/>
        </w:rPr>
        <w:t xml:space="preserve"> a solution through a more informal feedback mechanism.</w:t>
      </w:r>
      <w:r w:rsidR="00F91237">
        <w:rPr>
          <w:rStyle w:val="y2iqfc"/>
          <w:rFonts w:cstheme="minorHAnsi"/>
          <w:sz w:val="20"/>
          <w:szCs w:val="20"/>
          <w:lang w:val="en"/>
        </w:rPr>
        <w:t xml:space="preserve"> A case can be opened.</w:t>
      </w:r>
    </w:p>
    <w:p w14:paraId="2D05992D" w14:textId="75F3C153" w:rsidR="00A14660" w:rsidRPr="00EC34B9" w:rsidRDefault="00A14660" w:rsidP="00F9123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en-IE"/>
        </w:rPr>
      </w:pPr>
      <w:hyperlink r:id="rId10" w:history="1">
        <w:r w:rsidRPr="00EC34B9">
          <w:rPr>
            <w:rStyle w:val="Hyperlink"/>
            <w:sz w:val="20"/>
            <w:szCs w:val="20"/>
            <w:lang w:val="en-IE"/>
          </w:rPr>
          <w:t>Single Market Obstacles Tool / Y</w:t>
        </w:r>
        <w:r w:rsidRPr="00EC34B9">
          <w:rPr>
            <w:rStyle w:val="Hyperlink"/>
            <w:sz w:val="20"/>
            <w:szCs w:val="20"/>
            <w:lang w:val="en-IE"/>
          </w:rPr>
          <w:t>o</w:t>
        </w:r>
        <w:r w:rsidRPr="00EC34B9">
          <w:rPr>
            <w:rStyle w:val="Hyperlink"/>
            <w:sz w:val="20"/>
            <w:szCs w:val="20"/>
            <w:lang w:val="en-IE"/>
          </w:rPr>
          <w:t>ur Europe portal</w:t>
        </w:r>
      </w:hyperlink>
      <w:r w:rsidRPr="00EC34B9">
        <w:rPr>
          <w:sz w:val="20"/>
          <w:szCs w:val="20"/>
          <w:lang w:val="en-IE"/>
        </w:rPr>
        <w:t xml:space="preserve"> to report obstacles on the Single Market</w:t>
      </w:r>
      <w:r w:rsidR="00EC34B9" w:rsidRPr="00EC34B9">
        <w:rPr>
          <w:sz w:val="20"/>
          <w:szCs w:val="20"/>
          <w:lang w:val="en-IE"/>
        </w:rPr>
        <w:t xml:space="preserve"> which are </w:t>
      </w:r>
      <w:r w:rsidRPr="00EC34B9">
        <w:rPr>
          <w:sz w:val="20"/>
          <w:szCs w:val="20"/>
          <w:lang w:val="en-IE"/>
        </w:rPr>
        <w:t>not necessarily breaches of legislation. The collected information is included in the Commission’s annual single market cycle and should lead to a policy solution.</w:t>
      </w:r>
    </w:p>
    <w:p w14:paraId="79A3F88F" w14:textId="56463350" w:rsidR="00A14660" w:rsidRPr="00F91237" w:rsidRDefault="00F91237" w:rsidP="00F91237">
      <w:pPr>
        <w:spacing w:after="0" w:line="240" w:lineRule="auto"/>
        <w:ind w:left="306"/>
        <w:rPr>
          <w:rFonts w:cstheme="minorHAnsi"/>
          <w:sz w:val="20"/>
          <w:szCs w:val="20"/>
          <w:lang w:val="en-IE"/>
        </w:rPr>
      </w:pPr>
      <w:r>
        <w:rPr>
          <w:rFonts w:cstheme="minorHAnsi"/>
          <w:sz w:val="20"/>
          <w:szCs w:val="20"/>
          <w:lang w:val="en-IE"/>
        </w:rPr>
        <w:br/>
      </w:r>
      <w:r w:rsidRPr="00F91237">
        <w:rPr>
          <w:rFonts w:cstheme="minorHAnsi"/>
          <w:sz w:val="20"/>
          <w:szCs w:val="20"/>
          <w:lang w:val="en-IE"/>
        </w:rPr>
        <w:t>Feel free to indicate if a certain tool has not worked satisfactorily</w:t>
      </w:r>
      <w:r>
        <w:rPr>
          <w:rFonts w:cstheme="minorHAnsi"/>
          <w:sz w:val="20"/>
          <w:szCs w:val="20"/>
          <w:lang w:val="en-IE"/>
        </w:rPr>
        <w:t xml:space="preserve"> </w:t>
      </w:r>
      <w:r w:rsidR="008B77A1">
        <w:rPr>
          <w:rFonts w:cstheme="minorHAnsi"/>
          <w:sz w:val="20"/>
          <w:szCs w:val="20"/>
          <w:lang w:val="en-IE"/>
        </w:rPr>
        <w:t>or is not user-friendly. If you submitted a problem that is not yet resolved, please mention</w:t>
      </w:r>
      <w:r>
        <w:rPr>
          <w:rFonts w:cstheme="minorHAnsi"/>
          <w:sz w:val="20"/>
          <w:szCs w:val="20"/>
          <w:lang w:val="en-IE"/>
        </w:rPr>
        <w:t xml:space="preserve"> what the status is of </w:t>
      </w:r>
      <w:proofErr w:type="spellStart"/>
      <w:r>
        <w:rPr>
          <w:rFonts w:cstheme="minorHAnsi"/>
          <w:sz w:val="20"/>
          <w:szCs w:val="20"/>
          <w:lang w:val="en-IE"/>
        </w:rPr>
        <w:t>your</w:t>
      </w:r>
      <w:proofErr w:type="spellEnd"/>
      <w:r>
        <w:rPr>
          <w:rFonts w:cstheme="minorHAnsi"/>
          <w:sz w:val="20"/>
          <w:szCs w:val="20"/>
          <w:lang w:val="en-IE"/>
        </w:rPr>
        <w:t xml:space="preserve"> issue</w:t>
      </w:r>
      <w:r w:rsidRPr="00F91237">
        <w:rPr>
          <w:rFonts w:cstheme="minorHAnsi"/>
          <w:sz w:val="20"/>
          <w:szCs w:val="20"/>
          <w:lang w:val="en-IE"/>
        </w:rPr>
        <w:t xml:space="preserve">. </w:t>
      </w:r>
      <w:r w:rsidRPr="00F91237">
        <w:rPr>
          <w:rFonts w:cstheme="minorHAnsi"/>
          <w:sz w:val="20"/>
          <w:szCs w:val="20"/>
          <w:lang w:val="en-IE"/>
        </w:rPr>
        <w:br/>
      </w:r>
      <w:r>
        <w:rPr>
          <w:rFonts w:cstheme="minorHAnsi"/>
          <w:sz w:val="20"/>
          <w:szCs w:val="20"/>
          <w:lang w:val="en-IE"/>
        </w:rPr>
        <w:br/>
      </w:r>
      <w:r w:rsidRPr="00F91237">
        <w:rPr>
          <w:rFonts w:cstheme="minorHAnsi"/>
          <w:sz w:val="20"/>
          <w:szCs w:val="20"/>
          <w:lang w:val="en-IE"/>
        </w:rPr>
        <w:t xml:space="preserve">Feel free to also submit </w:t>
      </w:r>
      <w:r w:rsidR="008B77A1">
        <w:rPr>
          <w:rFonts w:cstheme="minorHAnsi"/>
          <w:sz w:val="20"/>
          <w:szCs w:val="20"/>
          <w:lang w:val="en-IE"/>
        </w:rPr>
        <w:t>the</w:t>
      </w:r>
      <w:r w:rsidRPr="00F91237">
        <w:rPr>
          <w:rFonts w:cstheme="minorHAnsi"/>
          <w:sz w:val="20"/>
          <w:szCs w:val="20"/>
          <w:lang w:val="en-IE"/>
        </w:rPr>
        <w:t xml:space="preserve"> Single Market barrier</w:t>
      </w:r>
      <w:r w:rsidR="008B77A1">
        <w:rPr>
          <w:rFonts w:cstheme="minorHAnsi"/>
          <w:sz w:val="20"/>
          <w:szCs w:val="20"/>
          <w:lang w:val="en-IE"/>
        </w:rPr>
        <w:t xml:space="preserve"> you mention in this template</w:t>
      </w:r>
      <w:r w:rsidRPr="00F91237">
        <w:rPr>
          <w:rFonts w:cstheme="minorHAnsi"/>
          <w:sz w:val="20"/>
          <w:szCs w:val="20"/>
          <w:lang w:val="en-IE"/>
        </w:rPr>
        <w:t xml:space="preserve"> directly via one of the tools.</w:t>
      </w:r>
    </w:p>
    <w:p w14:paraId="6CF607D4" w14:textId="77777777" w:rsidR="00A14660" w:rsidRDefault="00A14660" w:rsidP="00610A89">
      <w:pPr>
        <w:rPr>
          <w:lang w:val="en-IE"/>
        </w:rPr>
      </w:pPr>
    </w:p>
    <w:p w14:paraId="50D04BCB" w14:textId="77777777" w:rsidR="00A332D0" w:rsidRPr="009D1A82" w:rsidRDefault="00A332D0" w:rsidP="00610A89">
      <w:pPr>
        <w:rPr>
          <w:lang w:val="en-IE"/>
        </w:rPr>
      </w:pPr>
    </w:p>
    <w:sectPr w:rsidR="00A332D0" w:rsidRPr="009D1A82" w:rsidSect="00A42A40">
      <w:pgSz w:w="11906" w:h="16838"/>
      <w:pgMar w:top="1135" w:right="1417" w:bottom="12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B4C4" w14:textId="77777777" w:rsidR="00834236" w:rsidRDefault="00834236" w:rsidP="00834236">
      <w:pPr>
        <w:spacing w:after="0" w:line="240" w:lineRule="auto"/>
      </w:pPr>
      <w:r>
        <w:separator/>
      </w:r>
    </w:p>
  </w:endnote>
  <w:endnote w:type="continuationSeparator" w:id="0">
    <w:p w14:paraId="4D4DABCF" w14:textId="77777777" w:rsidR="00834236" w:rsidRDefault="00834236" w:rsidP="0083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B67F" w14:textId="77777777" w:rsidR="00834236" w:rsidRDefault="00834236" w:rsidP="00834236">
      <w:pPr>
        <w:spacing w:after="0" w:line="240" w:lineRule="auto"/>
      </w:pPr>
      <w:r>
        <w:separator/>
      </w:r>
    </w:p>
  </w:footnote>
  <w:footnote w:type="continuationSeparator" w:id="0">
    <w:p w14:paraId="38E3D39D" w14:textId="77777777" w:rsidR="00834236" w:rsidRDefault="00834236" w:rsidP="0083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1F3"/>
    <w:multiLevelType w:val="hybridMultilevel"/>
    <w:tmpl w:val="7422D642"/>
    <w:lvl w:ilvl="0" w:tplc="7F766E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07"/>
    <w:multiLevelType w:val="hybridMultilevel"/>
    <w:tmpl w:val="8A52F5A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52C6"/>
    <w:multiLevelType w:val="hybridMultilevel"/>
    <w:tmpl w:val="41C807AE"/>
    <w:lvl w:ilvl="0" w:tplc="D12040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D04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FD0DC1"/>
    <w:multiLevelType w:val="multilevel"/>
    <w:tmpl w:val="9EEC5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AA1DA2"/>
    <w:multiLevelType w:val="hybridMultilevel"/>
    <w:tmpl w:val="0ABAE1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63A6"/>
    <w:multiLevelType w:val="hybridMultilevel"/>
    <w:tmpl w:val="ADC2879E"/>
    <w:lvl w:ilvl="0" w:tplc="0813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7037307"/>
    <w:multiLevelType w:val="hybridMultilevel"/>
    <w:tmpl w:val="5FEC7818"/>
    <w:lvl w:ilvl="0" w:tplc="2F56405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0C8A"/>
    <w:multiLevelType w:val="hybridMultilevel"/>
    <w:tmpl w:val="725A63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00B"/>
    <w:multiLevelType w:val="hybridMultilevel"/>
    <w:tmpl w:val="0008AF64"/>
    <w:lvl w:ilvl="0" w:tplc="D5CA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5D5"/>
    <w:multiLevelType w:val="multilevel"/>
    <w:tmpl w:val="75D0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B1706C"/>
    <w:multiLevelType w:val="multilevel"/>
    <w:tmpl w:val="5A387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4F33D8A"/>
    <w:multiLevelType w:val="multilevel"/>
    <w:tmpl w:val="CD46A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EB697D"/>
    <w:multiLevelType w:val="multilevel"/>
    <w:tmpl w:val="54245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BD1341"/>
    <w:multiLevelType w:val="multilevel"/>
    <w:tmpl w:val="BB02D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1B65659"/>
    <w:multiLevelType w:val="multilevel"/>
    <w:tmpl w:val="3A8C9CF0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20125B"/>
    <w:multiLevelType w:val="hybridMultilevel"/>
    <w:tmpl w:val="C2086454"/>
    <w:lvl w:ilvl="0" w:tplc="E968E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81AA7"/>
    <w:multiLevelType w:val="hybridMultilevel"/>
    <w:tmpl w:val="BEAC642C"/>
    <w:lvl w:ilvl="0" w:tplc="204EDA4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325CE"/>
    <w:multiLevelType w:val="hybridMultilevel"/>
    <w:tmpl w:val="829E4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755D"/>
    <w:multiLevelType w:val="hybridMultilevel"/>
    <w:tmpl w:val="829E4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A38"/>
    <w:multiLevelType w:val="hybridMultilevel"/>
    <w:tmpl w:val="C3147506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6C529F1"/>
    <w:multiLevelType w:val="hybridMultilevel"/>
    <w:tmpl w:val="7228C802"/>
    <w:lvl w:ilvl="0" w:tplc="7F766ED6">
      <w:start w:val="1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92E3CC2"/>
    <w:multiLevelType w:val="hybridMultilevel"/>
    <w:tmpl w:val="8362CB2C"/>
    <w:lvl w:ilvl="0" w:tplc="D8BC4FCA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2031AC"/>
    <w:multiLevelType w:val="hybridMultilevel"/>
    <w:tmpl w:val="A1CEFC58"/>
    <w:lvl w:ilvl="0" w:tplc="80A0F8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33D86"/>
    <w:multiLevelType w:val="multilevel"/>
    <w:tmpl w:val="EDFA5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EB17043"/>
    <w:multiLevelType w:val="multilevel"/>
    <w:tmpl w:val="7F460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581297"/>
    <w:multiLevelType w:val="multilevel"/>
    <w:tmpl w:val="D1DED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3FE65E3"/>
    <w:multiLevelType w:val="hybridMultilevel"/>
    <w:tmpl w:val="EE8611B0"/>
    <w:lvl w:ilvl="0" w:tplc="957C22E0">
      <w:start w:val="1"/>
      <w:numFmt w:val="decimal"/>
      <w:lvlText w:val="%1.2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0E30D5"/>
    <w:multiLevelType w:val="multilevel"/>
    <w:tmpl w:val="75D0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A006C1"/>
    <w:multiLevelType w:val="multilevel"/>
    <w:tmpl w:val="96EE9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6EC02A3"/>
    <w:multiLevelType w:val="multilevel"/>
    <w:tmpl w:val="7F460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1A62A7"/>
    <w:multiLevelType w:val="multilevel"/>
    <w:tmpl w:val="75D0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3A6A69"/>
    <w:multiLevelType w:val="hybridMultilevel"/>
    <w:tmpl w:val="4BFA4CC4"/>
    <w:lvl w:ilvl="0" w:tplc="890AE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E6635"/>
    <w:multiLevelType w:val="multilevel"/>
    <w:tmpl w:val="7F460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523092"/>
    <w:multiLevelType w:val="multilevel"/>
    <w:tmpl w:val="599AE6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EC4E3D"/>
    <w:multiLevelType w:val="hybridMultilevel"/>
    <w:tmpl w:val="BEAC642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282329">
    <w:abstractNumId w:val="10"/>
  </w:num>
  <w:num w:numId="2" w16cid:durableId="1500734959">
    <w:abstractNumId w:val="0"/>
  </w:num>
  <w:num w:numId="3" w16cid:durableId="489103772">
    <w:abstractNumId w:val="12"/>
  </w:num>
  <w:num w:numId="4" w16cid:durableId="220597929">
    <w:abstractNumId w:val="4"/>
  </w:num>
  <w:num w:numId="5" w16cid:durableId="720862647">
    <w:abstractNumId w:val="33"/>
  </w:num>
  <w:num w:numId="6" w16cid:durableId="1540705119">
    <w:abstractNumId w:val="14"/>
  </w:num>
  <w:num w:numId="7" w16cid:durableId="932785770">
    <w:abstractNumId w:val="30"/>
  </w:num>
  <w:num w:numId="8" w16cid:durableId="1720086670">
    <w:abstractNumId w:val="25"/>
  </w:num>
  <w:num w:numId="9" w16cid:durableId="1068116576">
    <w:abstractNumId w:val="9"/>
  </w:num>
  <w:num w:numId="10" w16cid:durableId="2035567984">
    <w:abstractNumId w:val="16"/>
  </w:num>
  <w:num w:numId="11" w16cid:durableId="150876855">
    <w:abstractNumId w:val="32"/>
  </w:num>
  <w:num w:numId="12" w16cid:durableId="1923444598">
    <w:abstractNumId w:val="8"/>
  </w:num>
  <w:num w:numId="13" w16cid:durableId="1325166357">
    <w:abstractNumId w:val="21"/>
  </w:num>
  <w:num w:numId="14" w16cid:durableId="2008089104">
    <w:abstractNumId w:val="20"/>
  </w:num>
  <w:num w:numId="15" w16cid:durableId="1732580581">
    <w:abstractNumId w:val="23"/>
  </w:num>
  <w:num w:numId="16" w16cid:durableId="499782427">
    <w:abstractNumId w:val="29"/>
  </w:num>
  <w:num w:numId="17" w16cid:durableId="87893773">
    <w:abstractNumId w:val="2"/>
  </w:num>
  <w:num w:numId="18" w16cid:durableId="1635792934">
    <w:abstractNumId w:val="17"/>
  </w:num>
  <w:num w:numId="19" w16cid:durableId="1974015446">
    <w:abstractNumId w:val="22"/>
  </w:num>
  <w:num w:numId="20" w16cid:durableId="848641403">
    <w:abstractNumId w:val="24"/>
  </w:num>
  <w:num w:numId="21" w16cid:durableId="1951936078">
    <w:abstractNumId w:val="7"/>
  </w:num>
  <w:num w:numId="22" w16cid:durableId="990789165">
    <w:abstractNumId w:val="35"/>
  </w:num>
  <w:num w:numId="23" w16cid:durableId="1177844021">
    <w:abstractNumId w:val="26"/>
  </w:num>
  <w:num w:numId="24" w16cid:durableId="1029574753">
    <w:abstractNumId w:val="5"/>
  </w:num>
  <w:num w:numId="25" w16cid:durableId="453327918">
    <w:abstractNumId w:val="28"/>
  </w:num>
  <w:num w:numId="26" w16cid:durableId="70346908">
    <w:abstractNumId w:val="31"/>
  </w:num>
  <w:num w:numId="27" w16cid:durableId="922759090">
    <w:abstractNumId w:val="13"/>
  </w:num>
  <w:num w:numId="28" w16cid:durableId="322007859">
    <w:abstractNumId w:val="3"/>
  </w:num>
  <w:num w:numId="29" w16cid:durableId="1700739265">
    <w:abstractNumId w:val="34"/>
  </w:num>
  <w:num w:numId="30" w16cid:durableId="552276131">
    <w:abstractNumId w:val="27"/>
  </w:num>
  <w:num w:numId="31" w16cid:durableId="614599481">
    <w:abstractNumId w:val="15"/>
  </w:num>
  <w:num w:numId="32" w16cid:durableId="964696710">
    <w:abstractNumId w:val="11"/>
  </w:num>
  <w:num w:numId="33" w16cid:durableId="604852003">
    <w:abstractNumId w:val="1"/>
  </w:num>
  <w:num w:numId="34" w16cid:durableId="1043290686">
    <w:abstractNumId w:val="21"/>
  </w:num>
  <w:num w:numId="35" w16cid:durableId="185795518">
    <w:abstractNumId w:val="18"/>
  </w:num>
  <w:num w:numId="36" w16cid:durableId="1318262060">
    <w:abstractNumId w:val="19"/>
  </w:num>
  <w:num w:numId="37" w16cid:durableId="843134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2150E"/>
    <w:rsid w:val="00003618"/>
    <w:rsid w:val="000054A4"/>
    <w:rsid w:val="00006949"/>
    <w:rsid w:val="000126B7"/>
    <w:rsid w:val="00015217"/>
    <w:rsid w:val="00015A2B"/>
    <w:rsid w:val="00031611"/>
    <w:rsid w:val="000318CA"/>
    <w:rsid w:val="00037A3B"/>
    <w:rsid w:val="00055EB2"/>
    <w:rsid w:val="0006238D"/>
    <w:rsid w:val="0009445C"/>
    <w:rsid w:val="00097C8C"/>
    <w:rsid w:val="000C0C42"/>
    <w:rsid w:val="000C2564"/>
    <w:rsid w:val="000C59CE"/>
    <w:rsid w:val="000D308A"/>
    <w:rsid w:val="000D6C60"/>
    <w:rsid w:val="000E063D"/>
    <w:rsid w:val="000E0669"/>
    <w:rsid w:val="00100FC0"/>
    <w:rsid w:val="001102A9"/>
    <w:rsid w:val="00120045"/>
    <w:rsid w:val="00157744"/>
    <w:rsid w:val="00185EEF"/>
    <w:rsid w:val="00193247"/>
    <w:rsid w:val="001B0BA7"/>
    <w:rsid w:val="001C0A11"/>
    <w:rsid w:val="001C1033"/>
    <w:rsid w:val="001D0AE4"/>
    <w:rsid w:val="001D32E7"/>
    <w:rsid w:val="001D4AA3"/>
    <w:rsid w:val="001D6335"/>
    <w:rsid w:val="001E3388"/>
    <w:rsid w:val="001E47D6"/>
    <w:rsid w:val="001F12F5"/>
    <w:rsid w:val="001F1878"/>
    <w:rsid w:val="00205BB9"/>
    <w:rsid w:val="00216F27"/>
    <w:rsid w:val="0022259C"/>
    <w:rsid w:val="0023602A"/>
    <w:rsid w:val="00265C08"/>
    <w:rsid w:val="00266A34"/>
    <w:rsid w:val="002907ED"/>
    <w:rsid w:val="0029482F"/>
    <w:rsid w:val="002A524B"/>
    <w:rsid w:val="002B46CE"/>
    <w:rsid w:val="002E11CB"/>
    <w:rsid w:val="002E141F"/>
    <w:rsid w:val="002F2B39"/>
    <w:rsid w:val="00301551"/>
    <w:rsid w:val="0031524B"/>
    <w:rsid w:val="00321B2B"/>
    <w:rsid w:val="00345B00"/>
    <w:rsid w:val="003548CB"/>
    <w:rsid w:val="00364247"/>
    <w:rsid w:val="00366CF3"/>
    <w:rsid w:val="00370C35"/>
    <w:rsid w:val="00376D27"/>
    <w:rsid w:val="00383D5E"/>
    <w:rsid w:val="0039784E"/>
    <w:rsid w:val="003A0696"/>
    <w:rsid w:val="003C10A1"/>
    <w:rsid w:val="003D19BC"/>
    <w:rsid w:val="003D1A5B"/>
    <w:rsid w:val="003D31CE"/>
    <w:rsid w:val="003F7DF3"/>
    <w:rsid w:val="004004F7"/>
    <w:rsid w:val="004061EF"/>
    <w:rsid w:val="004258FE"/>
    <w:rsid w:val="00431D2A"/>
    <w:rsid w:val="00446064"/>
    <w:rsid w:val="00446356"/>
    <w:rsid w:val="00450C5D"/>
    <w:rsid w:val="00453B84"/>
    <w:rsid w:val="00454FBB"/>
    <w:rsid w:val="00457BE1"/>
    <w:rsid w:val="0046108F"/>
    <w:rsid w:val="00463B15"/>
    <w:rsid w:val="00471BDB"/>
    <w:rsid w:val="004729F3"/>
    <w:rsid w:val="00485C5B"/>
    <w:rsid w:val="00486A8B"/>
    <w:rsid w:val="00493035"/>
    <w:rsid w:val="00496473"/>
    <w:rsid w:val="004A55DE"/>
    <w:rsid w:val="004B1978"/>
    <w:rsid w:val="004B4491"/>
    <w:rsid w:val="004B49A4"/>
    <w:rsid w:val="004C06BC"/>
    <w:rsid w:val="004C330C"/>
    <w:rsid w:val="004D3E58"/>
    <w:rsid w:val="004D48C6"/>
    <w:rsid w:val="004E1C0F"/>
    <w:rsid w:val="004F6F7E"/>
    <w:rsid w:val="0050411D"/>
    <w:rsid w:val="005079B9"/>
    <w:rsid w:val="005157E2"/>
    <w:rsid w:val="00516366"/>
    <w:rsid w:val="0053204E"/>
    <w:rsid w:val="00533F44"/>
    <w:rsid w:val="00545242"/>
    <w:rsid w:val="005455DC"/>
    <w:rsid w:val="0055175B"/>
    <w:rsid w:val="00556FBA"/>
    <w:rsid w:val="00570D59"/>
    <w:rsid w:val="0057716B"/>
    <w:rsid w:val="0059536C"/>
    <w:rsid w:val="005A0BDE"/>
    <w:rsid w:val="005A2A0C"/>
    <w:rsid w:val="005B0AA7"/>
    <w:rsid w:val="005B40CB"/>
    <w:rsid w:val="005B5188"/>
    <w:rsid w:val="005E3496"/>
    <w:rsid w:val="005E3AAC"/>
    <w:rsid w:val="005E6888"/>
    <w:rsid w:val="005F556C"/>
    <w:rsid w:val="00603767"/>
    <w:rsid w:val="00607E7B"/>
    <w:rsid w:val="00610A89"/>
    <w:rsid w:val="006124B0"/>
    <w:rsid w:val="006126E9"/>
    <w:rsid w:val="006200DA"/>
    <w:rsid w:val="0062068B"/>
    <w:rsid w:val="0062088F"/>
    <w:rsid w:val="006238CF"/>
    <w:rsid w:val="00626058"/>
    <w:rsid w:val="00637EC8"/>
    <w:rsid w:val="006547E0"/>
    <w:rsid w:val="00657AEE"/>
    <w:rsid w:val="00657E01"/>
    <w:rsid w:val="00673BCA"/>
    <w:rsid w:val="0068001B"/>
    <w:rsid w:val="00680B8E"/>
    <w:rsid w:val="00690377"/>
    <w:rsid w:val="006A63F0"/>
    <w:rsid w:val="006B4F71"/>
    <w:rsid w:val="006B7D1C"/>
    <w:rsid w:val="006D1D33"/>
    <w:rsid w:val="006E0A55"/>
    <w:rsid w:val="006E7876"/>
    <w:rsid w:val="006F21E3"/>
    <w:rsid w:val="006F68A9"/>
    <w:rsid w:val="00701373"/>
    <w:rsid w:val="00707B3C"/>
    <w:rsid w:val="007120A0"/>
    <w:rsid w:val="00712266"/>
    <w:rsid w:val="00721961"/>
    <w:rsid w:val="00722574"/>
    <w:rsid w:val="00726319"/>
    <w:rsid w:val="00744BA7"/>
    <w:rsid w:val="00753DDB"/>
    <w:rsid w:val="00766E09"/>
    <w:rsid w:val="00774B21"/>
    <w:rsid w:val="00790A1C"/>
    <w:rsid w:val="00791D92"/>
    <w:rsid w:val="00797CE6"/>
    <w:rsid w:val="007A3857"/>
    <w:rsid w:val="007A558F"/>
    <w:rsid w:val="007B0561"/>
    <w:rsid w:val="007B3525"/>
    <w:rsid w:val="007D5B31"/>
    <w:rsid w:val="007D5CD4"/>
    <w:rsid w:val="007E3198"/>
    <w:rsid w:val="007F5EEE"/>
    <w:rsid w:val="00800717"/>
    <w:rsid w:val="00800EB6"/>
    <w:rsid w:val="008211BB"/>
    <w:rsid w:val="00822F66"/>
    <w:rsid w:val="00825EF9"/>
    <w:rsid w:val="00834236"/>
    <w:rsid w:val="0083655A"/>
    <w:rsid w:val="00837310"/>
    <w:rsid w:val="00837424"/>
    <w:rsid w:val="00837BF5"/>
    <w:rsid w:val="008443E4"/>
    <w:rsid w:val="00853480"/>
    <w:rsid w:val="00865DB9"/>
    <w:rsid w:val="008669E0"/>
    <w:rsid w:val="00871126"/>
    <w:rsid w:val="008828F5"/>
    <w:rsid w:val="00882FEB"/>
    <w:rsid w:val="008844D0"/>
    <w:rsid w:val="00893347"/>
    <w:rsid w:val="00895123"/>
    <w:rsid w:val="008A1592"/>
    <w:rsid w:val="008B43F3"/>
    <w:rsid w:val="008B77A1"/>
    <w:rsid w:val="008C58EF"/>
    <w:rsid w:val="008C5F63"/>
    <w:rsid w:val="008C7E63"/>
    <w:rsid w:val="008D0CEB"/>
    <w:rsid w:val="008D3F13"/>
    <w:rsid w:val="008D4726"/>
    <w:rsid w:val="008D5E4A"/>
    <w:rsid w:val="008E6ADC"/>
    <w:rsid w:val="008E7705"/>
    <w:rsid w:val="00904E9E"/>
    <w:rsid w:val="00914EEE"/>
    <w:rsid w:val="00923280"/>
    <w:rsid w:val="00925730"/>
    <w:rsid w:val="0092662F"/>
    <w:rsid w:val="009300A1"/>
    <w:rsid w:val="009330C5"/>
    <w:rsid w:val="00943F52"/>
    <w:rsid w:val="00950101"/>
    <w:rsid w:val="00952CEF"/>
    <w:rsid w:val="009617AB"/>
    <w:rsid w:val="00962D1E"/>
    <w:rsid w:val="00972ECF"/>
    <w:rsid w:val="0097789F"/>
    <w:rsid w:val="009802B6"/>
    <w:rsid w:val="009A61DC"/>
    <w:rsid w:val="009B4607"/>
    <w:rsid w:val="009B7609"/>
    <w:rsid w:val="009C1227"/>
    <w:rsid w:val="009C37E8"/>
    <w:rsid w:val="009C717B"/>
    <w:rsid w:val="009D1A82"/>
    <w:rsid w:val="009D4311"/>
    <w:rsid w:val="009E1961"/>
    <w:rsid w:val="009E1974"/>
    <w:rsid w:val="009E5945"/>
    <w:rsid w:val="009E7DCA"/>
    <w:rsid w:val="009F6FC4"/>
    <w:rsid w:val="00A00CC2"/>
    <w:rsid w:val="00A061F7"/>
    <w:rsid w:val="00A10635"/>
    <w:rsid w:val="00A12F50"/>
    <w:rsid w:val="00A14660"/>
    <w:rsid w:val="00A170C7"/>
    <w:rsid w:val="00A319D1"/>
    <w:rsid w:val="00A332D0"/>
    <w:rsid w:val="00A42A40"/>
    <w:rsid w:val="00A550ED"/>
    <w:rsid w:val="00A56B47"/>
    <w:rsid w:val="00AA0A76"/>
    <w:rsid w:val="00AA6C1B"/>
    <w:rsid w:val="00AA6CD5"/>
    <w:rsid w:val="00AB7314"/>
    <w:rsid w:val="00AC0B20"/>
    <w:rsid w:val="00AE6E1E"/>
    <w:rsid w:val="00AF5EAB"/>
    <w:rsid w:val="00B02B83"/>
    <w:rsid w:val="00B06EA6"/>
    <w:rsid w:val="00B134C5"/>
    <w:rsid w:val="00B15461"/>
    <w:rsid w:val="00B15D23"/>
    <w:rsid w:val="00B32A4B"/>
    <w:rsid w:val="00B43331"/>
    <w:rsid w:val="00B51F7B"/>
    <w:rsid w:val="00B54014"/>
    <w:rsid w:val="00B54E19"/>
    <w:rsid w:val="00B678F8"/>
    <w:rsid w:val="00B84514"/>
    <w:rsid w:val="00B93E65"/>
    <w:rsid w:val="00B977A3"/>
    <w:rsid w:val="00BC64EF"/>
    <w:rsid w:val="00BD693A"/>
    <w:rsid w:val="00BE17D6"/>
    <w:rsid w:val="00BF51A2"/>
    <w:rsid w:val="00BF5F5B"/>
    <w:rsid w:val="00C11722"/>
    <w:rsid w:val="00C142D0"/>
    <w:rsid w:val="00C16B95"/>
    <w:rsid w:val="00C41889"/>
    <w:rsid w:val="00C52E61"/>
    <w:rsid w:val="00C62BE5"/>
    <w:rsid w:val="00C776CC"/>
    <w:rsid w:val="00C8221C"/>
    <w:rsid w:val="00CB0FE3"/>
    <w:rsid w:val="00CC7FF4"/>
    <w:rsid w:val="00CD0D84"/>
    <w:rsid w:val="00CD339C"/>
    <w:rsid w:val="00D1644E"/>
    <w:rsid w:val="00D2150E"/>
    <w:rsid w:val="00D21751"/>
    <w:rsid w:val="00D22E3C"/>
    <w:rsid w:val="00D2390A"/>
    <w:rsid w:val="00D26F1B"/>
    <w:rsid w:val="00D37CCF"/>
    <w:rsid w:val="00D61EBB"/>
    <w:rsid w:val="00D76F3C"/>
    <w:rsid w:val="00D834FC"/>
    <w:rsid w:val="00DA7557"/>
    <w:rsid w:val="00DB1CEE"/>
    <w:rsid w:val="00DD6F1C"/>
    <w:rsid w:val="00DF6FC9"/>
    <w:rsid w:val="00E032FC"/>
    <w:rsid w:val="00E15F19"/>
    <w:rsid w:val="00E21566"/>
    <w:rsid w:val="00E23572"/>
    <w:rsid w:val="00E271E6"/>
    <w:rsid w:val="00E272A1"/>
    <w:rsid w:val="00E456CA"/>
    <w:rsid w:val="00E4785B"/>
    <w:rsid w:val="00E73193"/>
    <w:rsid w:val="00E91403"/>
    <w:rsid w:val="00E97D9F"/>
    <w:rsid w:val="00EA7CB0"/>
    <w:rsid w:val="00EB593E"/>
    <w:rsid w:val="00EC238B"/>
    <w:rsid w:val="00EC34B9"/>
    <w:rsid w:val="00EF54E5"/>
    <w:rsid w:val="00F02D11"/>
    <w:rsid w:val="00F05000"/>
    <w:rsid w:val="00F15AD8"/>
    <w:rsid w:val="00F17F05"/>
    <w:rsid w:val="00F23F25"/>
    <w:rsid w:val="00F26892"/>
    <w:rsid w:val="00F44F0A"/>
    <w:rsid w:val="00F45760"/>
    <w:rsid w:val="00F5224A"/>
    <w:rsid w:val="00F5381C"/>
    <w:rsid w:val="00F57EE6"/>
    <w:rsid w:val="00F63C9B"/>
    <w:rsid w:val="00F823D2"/>
    <w:rsid w:val="00F83323"/>
    <w:rsid w:val="00F84041"/>
    <w:rsid w:val="00F87F3E"/>
    <w:rsid w:val="00F91237"/>
    <w:rsid w:val="00FA7C38"/>
    <w:rsid w:val="00FB2234"/>
    <w:rsid w:val="00FB75BD"/>
    <w:rsid w:val="00FC3CB3"/>
    <w:rsid w:val="00FD7A5A"/>
    <w:rsid w:val="00FE28EF"/>
    <w:rsid w:val="00FE4689"/>
    <w:rsid w:val="00FE5A9D"/>
    <w:rsid w:val="00FF1AAA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708EE707"/>
  <w15:chartTrackingRefBased/>
  <w15:docId w15:val="{520C83C9-6A59-401F-BB59-08A7929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8F"/>
    <w:pPr>
      <w:ind w:left="720"/>
      <w:contextualSpacing/>
    </w:pPr>
  </w:style>
  <w:style w:type="paragraph" w:styleId="Revision">
    <w:name w:val="Revision"/>
    <w:hidden/>
    <w:uiPriority w:val="99"/>
    <w:semiHidden/>
    <w:rsid w:val="005517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7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57E01"/>
  </w:style>
  <w:style w:type="character" w:customStyle="1" w:styleId="eop">
    <w:name w:val="eop"/>
    <w:basedOn w:val="DefaultParagraphFont"/>
    <w:rsid w:val="00657E01"/>
  </w:style>
  <w:style w:type="character" w:customStyle="1" w:styleId="cf01">
    <w:name w:val="cf01"/>
    <w:basedOn w:val="DefaultParagraphFont"/>
    <w:rsid w:val="00F5224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47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E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A524B"/>
  </w:style>
  <w:style w:type="character" w:styleId="FollowedHyperlink">
    <w:name w:val="FollowedHyperlink"/>
    <w:basedOn w:val="DefaultParagraphFont"/>
    <w:uiPriority w:val="99"/>
    <w:semiHidden/>
    <w:unhideWhenUsed/>
    <w:rsid w:val="003D1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ssets/sg/report-a-breach/complaints_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smo.youreurope.europa.eu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solvit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124D-7CAC-490C-AA72-1F603CD2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SZEKELY Szilvia (COMP)</dc:creator>
  <cp:keywords/>
  <dc:description/>
  <cp:lastModifiedBy>Philippe Adriaenssens</cp:lastModifiedBy>
  <cp:revision>112</cp:revision>
  <cp:lastPrinted>2023-05-08T07:26:00Z</cp:lastPrinted>
  <dcterms:created xsi:type="dcterms:W3CDTF">2023-07-23T08:38:00Z</dcterms:created>
  <dcterms:modified xsi:type="dcterms:W3CDTF">2023-07-25T15:01:00Z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2023-04-27T16:34:19Z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3356e82b-e296-4b76-8cf4-e2278871d56f</vt:lpwstr>
  </property>
  <property fmtid="{D5CDD505-2E9C-101B-9397-08002B2CF9AE}" pid="8" name="MSIP_Label_6bd9ddd1-4d20-43f6-abfa-fc3c07406f94_ContentBits">
    <vt:lpwstr>0</vt:lpwstr>
  </property>
</Properties>
</file>